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02903556" w:rsidR="006255E7" w:rsidRPr="00651A1A" w:rsidRDefault="006255E7" w:rsidP="006255E7">
      <w:pPr>
        <w:pStyle w:val="3GPPHeader"/>
        <w:spacing w:after="60"/>
        <w:rPr>
          <w:sz w:val="32"/>
          <w:szCs w:val="32"/>
          <w:highlight w:val="yellow"/>
          <w:lang w:val="sv-SE"/>
        </w:rPr>
      </w:pPr>
      <w:r w:rsidRPr="00651A1A">
        <w:rPr>
          <w:lang w:val="sv-SE"/>
        </w:rPr>
        <w:t>3GPP TSG-RAN WG2 #1</w:t>
      </w:r>
      <w:r w:rsidR="00987313" w:rsidRPr="00651A1A">
        <w:rPr>
          <w:lang w:val="sv-SE"/>
        </w:rPr>
        <w:t>2</w:t>
      </w:r>
      <w:r w:rsidR="00C119D9">
        <w:rPr>
          <w:lang w:val="sv-SE"/>
        </w:rPr>
        <w:t>9</w:t>
      </w:r>
      <w:r w:rsidR="00154610">
        <w:rPr>
          <w:lang w:val="sv-SE"/>
        </w:rPr>
        <w:t>bis</w:t>
      </w:r>
      <w:r w:rsidRPr="00651A1A">
        <w:rPr>
          <w:lang w:val="sv-SE"/>
        </w:rPr>
        <w:tab/>
      </w:r>
      <w:r w:rsidRPr="00651A1A">
        <w:rPr>
          <w:sz w:val="32"/>
          <w:szCs w:val="32"/>
          <w:lang w:val="sv-SE"/>
        </w:rPr>
        <w:t>R2-</w:t>
      </w:r>
      <w:r w:rsidR="00BC7447" w:rsidRPr="00651A1A">
        <w:rPr>
          <w:sz w:val="32"/>
          <w:szCs w:val="32"/>
          <w:lang w:val="sv-SE"/>
        </w:rPr>
        <w:t>2</w:t>
      </w:r>
      <w:r w:rsidR="005E16D2">
        <w:rPr>
          <w:sz w:val="32"/>
          <w:szCs w:val="32"/>
          <w:lang w:val="sv-SE"/>
        </w:rPr>
        <w:t>5</w:t>
      </w:r>
      <w:r w:rsidR="00EC2552">
        <w:rPr>
          <w:sz w:val="32"/>
          <w:szCs w:val="32"/>
          <w:lang w:val="sv-SE"/>
        </w:rPr>
        <w:t>02766</w:t>
      </w:r>
    </w:p>
    <w:p w14:paraId="3D2903E6" w14:textId="1BF393F3" w:rsidR="00266059" w:rsidRPr="00C119D9" w:rsidRDefault="00154610" w:rsidP="00266059">
      <w:pPr>
        <w:pStyle w:val="3GPPHeader"/>
        <w:rPr>
          <w:sz w:val="22"/>
          <w:szCs w:val="22"/>
          <w:lang w:val="en-US"/>
        </w:rPr>
      </w:pPr>
      <w:r>
        <w:rPr>
          <w:lang w:val="en-US"/>
        </w:rPr>
        <w:t>Wuhan, China</w:t>
      </w:r>
      <w:r w:rsidR="00C119D9">
        <w:rPr>
          <w:lang w:val="en-US"/>
        </w:rPr>
        <w:t>,</w:t>
      </w:r>
      <w:r w:rsidR="00EB00B4" w:rsidRPr="00C119D9">
        <w:rPr>
          <w:lang w:val="en-US"/>
        </w:rPr>
        <w:t xml:space="preserve"> </w:t>
      </w:r>
      <w:r>
        <w:rPr>
          <w:lang w:val="en-US"/>
        </w:rPr>
        <w:t>April</w:t>
      </w:r>
      <w:r w:rsidR="00266059" w:rsidRPr="00C119D9">
        <w:rPr>
          <w:lang w:val="en-US"/>
        </w:rPr>
        <w:t xml:space="preserve"> </w:t>
      </w:r>
      <w:r w:rsidR="00C119D9" w:rsidRPr="00C119D9">
        <w:rPr>
          <w:lang w:val="en-US"/>
        </w:rPr>
        <w:t>7</w:t>
      </w:r>
      <w:r w:rsidR="00850DD6" w:rsidRPr="00C119D9">
        <w:rPr>
          <w:vertAlign w:val="superscript"/>
          <w:lang w:val="en-US"/>
        </w:rPr>
        <w:t>th</w:t>
      </w:r>
      <w:r w:rsidR="00266059" w:rsidRPr="00C119D9">
        <w:rPr>
          <w:lang w:val="en-US"/>
        </w:rPr>
        <w:t xml:space="preserve">– </w:t>
      </w:r>
      <w:r w:rsidR="00112A5E">
        <w:rPr>
          <w:lang w:val="en-US"/>
        </w:rPr>
        <w:t>11</w:t>
      </w:r>
      <w:r w:rsidR="00112A5E" w:rsidRPr="00112A5E">
        <w:rPr>
          <w:vertAlign w:val="superscript"/>
          <w:lang w:val="en-US"/>
        </w:rPr>
        <w:t>th</w:t>
      </w:r>
      <w:r w:rsidR="00266059" w:rsidRPr="00C119D9">
        <w:rPr>
          <w:lang w:val="en-US"/>
        </w:rPr>
        <w:t>, 202</w:t>
      </w:r>
      <w:r w:rsidR="00C119D9">
        <w:rPr>
          <w:lang w:val="en-US"/>
        </w:rPr>
        <w:t>5</w:t>
      </w:r>
      <w:r w:rsidR="00850DD6" w:rsidRPr="00C119D9">
        <w:rPr>
          <w:lang w:val="en-US"/>
        </w:rPr>
        <w:tab/>
      </w:r>
    </w:p>
    <w:p w14:paraId="432B3E09" w14:textId="77777777" w:rsidR="00E90E49" w:rsidRPr="00C119D9" w:rsidRDefault="00E90E49" w:rsidP="00357380">
      <w:pPr>
        <w:pStyle w:val="3GPPHeader"/>
        <w:rPr>
          <w:lang w:val="en-US"/>
        </w:rPr>
      </w:pPr>
    </w:p>
    <w:p w14:paraId="6CF7B12A" w14:textId="3E214553" w:rsidR="00E90E49" w:rsidRPr="00F73C71" w:rsidRDefault="00E90E49" w:rsidP="00311702">
      <w:pPr>
        <w:pStyle w:val="3GPPHeader"/>
        <w:rPr>
          <w:sz w:val="22"/>
          <w:szCs w:val="22"/>
          <w:lang w:val="en-US"/>
        </w:rPr>
      </w:pPr>
      <w:r w:rsidRPr="00F73C71">
        <w:rPr>
          <w:sz w:val="22"/>
          <w:szCs w:val="22"/>
          <w:lang w:val="en-US"/>
        </w:rPr>
        <w:t>Agenda Item:</w:t>
      </w:r>
      <w:r w:rsidRPr="00F73C71">
        <w:rPr>
          <w:sz w:val="22"/>
          <w:szCs w:val="22"/>
          <w:lang w:val="en-US"/>
        </w:rPr>
        <w:tab/>
      </w:r>
      <w:r w:rsidR="00BE3603" w:rsidRPr="00B6283B">
        <w:rPr>
          <w:sz w:val="22"/>
          <w:szCs w:val="22"/>
          <w:lang w:val="en-US"/>
        </w:rPr>
        <w:t>8.5.4</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945BC18" w:rsidR="00E90E49" w:rsidRPr="00CE0424" w:rsidRDefault="003D3C45" w:rsidP="00311702">
      <w:pPr>
        <w:pStyle w:val="3GPPHeader"/>
        <w:rPr>
          <w:sz w:val="22"/>
          <w:szCs w:val="22"/>
        </w:rPr>
      </w:pPr>
      <w:r>
        <w:rPr>
          <w:sz w:val="22"/>
          <w:szCs w:val="22"/>
        </w:rPr>
        <w:t>Title:</w:t>
      </w:r>
      <w:r w:rsidR="00E90E49" w:rsidRPr="00CE0424">
        <w:rPr>
          <w:sz w:val="22"/>
          <w:szCs w:val="22"/>
        </w:rPr>
        <w:tab/>
      </w:r>
      <w:r w:rsidR="00B57C27">
        <w:rPr>
          <w:sz w:val="22"/>
          <w:szCs w:val="22"/>
        </w:rPr>
        <w:t>Adaptation of common signal/channel transmissions for NES</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0A5FC741" w:rsidR="00E90E49" w:rsidRPr="00CE0424" w:rsidRDefault="00230D18" w:rsidP="00CE0424">
      <w:pPr>
        <w:pStyle w:val="Heading1"/>
      </w:pPr>
      <w:bookmarkStart w:id="0" w:name="_Toc457207394"/>
      <w:r>
        <w:t>1</w:t>
      </w:r>
      <w:r>
        <w:tab/>
      </w:r>
      <w:r w:rsidR="00E90E49" w:rsidRPr="00CE0424">
        <w:t>Introduction</w:t>
      </w:r>
      <w:bookmarkEnd w:id="0"/>
    </w:p>
    <w:p w14:paraId="56F8D984" w14:textId="09AE7315" w:rsidR="00DA3BA5" w:rsidRDefault="00F731D9" w:rsidP="00684EDD">
      <w:pPr>
        <w:pStyle w:val="BodyText"/>
      </w:pPr>
      <w:r>
        <w:t>In RAN#1</w:t>
      </w:r>
      <w:r w:rsidR="00BB5FF7">
        <w:t>0</w:t>
      </w:r>
      <w:r w:rsidR="00D53B36">
        <w:t>5</w:t>
      </w:r>
      <w:r w:rsidR="00467A24">
        <w:t xml:space="preserve">, </w:t>
      </w:r>
      <w:r w:rsidR="008F3B5A">
        <w:t xml:space="preserve">the </w:t>
      </w:r>
      <w:r w:rsidR="00C705FC">
        <w:t xml:space="preserve">WID for </w:t>
      </w:r>
      <w:r w:rsidR="009E1B8F">
        <w:t xml:space="preserve">network energy savings </w:t>
      </w:r>
      <w:r w:rsidR="00C5574E">
        <w:t xml:space="preserve">in Rel-19 was </w:t>
      </w:r>
      <w:r w:rsidR="004B0296">
        <w:t xml:space="preserve">revised in </w:t>
      </w:r>
      <w:r w:rsidR="004B0296">
        <w:fldChar w:fldCharType="begin"/>
      </w:r>
      <w:r w:rsidR="004B0296">
        <w:instrText xml:space="preserve"> REF _Ref177564149 \r \h </w:instrText>
      </w:r>
      <w:r w:rsidR="004B0296">
        <w:fldChar w:fldCharType="separate"/>
      </w:r>
      <w:r w:rsidR="004B0296">
        <w:t>[4]</w:t>
      </w:r>
      <w:r w:rsidR="004B0296">
        <w:fldChar w:fldCharType="end"/>
      </w:r>
      <w:r w:rsidR="00C5574E">
        <w:t xml:space="preserve">. </w:t>
      </w:r>
      <w:r w:rsidR="1182368A">
        <w:t xml:space="preserve">In this paper, we address the third objective given </w:t>
      </w:r>
      <w:r w:rsidR="44CC9938">
        <w:t>in</w:t>
      </w:r>
      <w:r w:rsidR="00D13CBF">
        <w:t xml:space="preserve"> </w:t>
      </w:r>
      <w:r w:rsidR="48E7FB2B">
        <w:t>the revised WID</w:t>
      </w:r>
      <w:r w:rsidR="676157F8">
        <w:t xml:space="preserve"> </w:t>
      </w:r>
      <w:r w:rsidR="6D1D56B6">
        <w:t>a</w:t>
      </w:r>
      <w:r w:rsidR="676157F8">
        <w:t>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923667" w:rsidRPr="003351D8" w14:paraId="35014F34" w14:textId="77777777" w:rsidTr="00E607EF">
        <w:tc>
          <w:tcPr>
            <w:tcW w:w="9629" w:type="dxa"/>
          </w:tcPr>
          <w:p w14:paraId="40032C77" w14:textId="77777777" w:rsidR="00923667" w:rsidRPr="009E02B0" w:rsidRDefault="00923667">
            <w:pPr>
              <w:spacing w:after="0"/>
              <w:ind w:left="420"/>
              <w:rPr>
                <w:rFonts w:eastAsia="SimSun"/>
                <w:sz w:val="18"/>
                <w:szCs w:val="16"/>
                <w:lang w:val="en-GB" w:eastAsia="zh-CN"/>
              </w:rPr>
            </w:pPr>
          </w:p>
          <w:p w14:paraId="54CDAD64" w14:textId="77777777" w:rsidR="00923667" w:rsidRPr="00923667" w:rsidRDefault="00923667" w:rsidP="00C95A3F">
            <w:pPr>
              <w:numPr>
                <w:ilvl w:val="0"/>
                <w:numId w:val="14"/>
              </w:numPr>
              <w:spacing w:after="0"/>
              <w:rPr>
                <w:rFonts w:eastAsia="SimSun"/>
                <w:sz w:val="18"/>
                <w:szCs w:val="16"/>
                <w:highlight w:val="yellow"/>
                <w:lang w:val="en-GB" w:eastAsia="zh-CN"/>
              </w:rPr>
            </w:pPr>
            <w:bookmarkStart w:id="1" w:name="_Hlk162876993"/>
            <w:r w:rsidRPr="00923667">
              <w:rPr>
                <w:rFonts w:eastAsia="SimSun"/>
                <w:sz w:val="18"/>
                <w:szCs w:val="16"/>
                <w:highlight w:val="yellow"/>
                <w:lang w:val="en-GB" w:eastAsia="zh-CN"/>
              </w:rPr>
              <w:t>Specify a</w:t>
            </w:r>
            <w:r w:rsidRPr="00923667">
              <w:rPr>
                <w:rFonts w:eastAsia="SimSun"/>
                <w:sz w:val="18"/>
                <w:szCs w:val="16"/>
                <w:highlight w:val="yellow"/>
                <w:lang w:val="en-GB" w:eastAsia="en-GB"/>
              </w:rPr>
              <w:t>daptation of common signal/channel transmissions</w:t>
            </w:r>
            <w:bookmarkEnd w:id="1"/>
            <w:r w:rsidRPr="00923667">
              <w:rPr>
                <w:rFonts w:eastAsia="SimSun"/>
                <w:sz w:val="18"/>
                <w:szCs w:val="16"/>
                <w:highlight w:val="yellow"/>
                <w:lang w:val="en-GB" w:eastAsia="en-GB"/>
              </w:rPr>
              <w:t xml:space="preserve">. </w:t>
            </w:r>
            <w:r w:rsidRPr="00923667">
              <w:rPr>
                <w:rFonts w:eastAsia="SimSun"/>
                <w:sz w:val="18"/>
                <w:szCs w:val="16"/>
                <w:highlight w:val="yellow"/>
                <w:lang w:val="en-GB" w:eastAsia="zh-CN"/>
              </w:rPr>
              <w:t>[RAN1/2/3/4]</w:t>
            </w:r>
          </w:p>
          <w:p w14:paraId="7181BF33" w14:textId="77777777" w:rsidR="00923667" w:rsidRPr="00923667" w:rsidRDefault="00923667" w:rsidP="00C95A3F">
            <w:pPr>
              <w:numPr>
                <w:ilvl w:val="1"/>
                <w:numId w:val="14"/>
              </w:numPr>
              <w:spacing w:beforeLines="50" w:before="120" w:afterLines="50" w:after="120"/>
              <w:ind w:left="1049" w:hanging="329"/>
              <w:jc w:val="both"/>
              <w:rPr>
                <w:rFonts w:eastAsia="SimSun"/>
                <w:bCs/>
                <w:sz w:val="18"/>
                <w:szCs w:val="16"/>
                <w:highlight w:val="yellow"/>
                <w:lang w:eastAsia="zh-CN"/>
              </w:rPr>
            </w:pPr>
            <w:r w:rsidRPr="00923667">
              <w:rPr>
                <w:rFonts w:eastAsia="SimSun"/>
                <w:bCs/>
                <w:sz w:val="18"/>
                <w:szCs w:val="16"/>
                <w:highlight w:val="yellow"/>
                <w:lang w:eastAsia="zh-CN"/>
              </w:rPr>
              <w:t xml:space="preserve">Adaptation of SSB in time domain, e.g. adapting periodicity </w:t>
            </w:r>
          </w:p>
          <w:p w14:paraId="1990FA9F"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en-GB"/>
              </w:rPr>
              <w:t>Adaptation of PRACH in time domain</w:t>
            </w:r>
          </w:p>
          <w:p w14:paraId="69EB593C"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bookmarkStart w:id="2" w:name="_Hlk158930096"/>
            <w:r w:rsidRPr="00923667">
              <w:rPr>
                <w:rFonts w:eastAsia="SimSun"/>
                <w:sz w:val="18"/>
                <w:szCs w:val="16"/>
                <w:highlight w:val="yellow"/>
                <w:lang w:val="en-GB" w:eastAsia="en-GB"/>
              </w:rPr>
              <w:t>Study adaptation of PRACH in spatial domain, e.g. non-uniform PRACH resources per SSB, and specify if found beneficial</w:t>
            </w:r>
          </w:p>
          <w:p w14:paraId="04CB4AD6" w14:textId="77777777" w:rsidR="00923667" w:rsidRPr="00923667" w:rsidRDefault="00923667" w:rsidP="00C95A3F">
            <w:pPr>
              <w:numPr>
                <w:ilvl w:val="2"/>
                <w:numId w:val="14"/>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en-GB"/>
              </w:rPr>
              <w:t>This study is to be done in 2Q’2024 only</w:t>
            </w:r>
          </w:p>
          <w:bookmarkEnd w:id="2"/>
          <w:p w14:paraId="0602A6C6" w14:textId="77777777" w:rsidR="00923667" w:rsidRPr="00923667" w:rsidRDefault="00923667" w:rsidP="00C95A3F">
            <w:pPr>
              <w:numPr>
                <w:ilvl w:val="1"/>
                <w:numId w:val="14"/>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zh-CN"/>
              </w:rPr>
              <w:t>Adaptation of paging occasions including confining the paging occasions in the time domain</w:t>
            </w:r>
          </w:p>
          <w:p w14:paraId="2EC4A1CB" w14:textId="77777777" w:rsidR="00923667" w:rsidRPr="00923667" w:rsidRDefault="00923667" w:rsidP="00C95A3F">
            <w:pPr>
              <w:numPr>
                <w:ilvl w:val="2"/>
                <w:numId w:val="14"/>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zh-CN"/>
              </w:rPr>
              <w:t>Note: there shall be no paging latency increase</w:t>
            </w:r>
          </w:p>
          <w:p w14:paraId="487FB480" w14:textId="77777777" w:rsidR="00923667" w:rsidRPr="009E02B0" w:rsidRDefault="00923667" w:rsidP="00C95A3F">
            <w:pPr>
              <w:numPr>
                <w:ilvl w:val="1"/>
                <w:numId w:val="14"/>
              </w:numPr>
              <w:spacing w:beforeLines="50" w:before="120" w:afterLines="50" w:after="120"/>
              <w:ind w:left="1049" w:hanging="329"/>
              <w:jc w:val="both"/>
              <w:rPr>
                <w:rFonts w:eastAsia="SimSun"/>
                <w:sz w:val="18"/>
                <w:szCs w:val="16"/>
                <w:lang w:val="en-GB" w:eastAsia="zh-CN"/>
              </w:rPr>
            </w:pPr>
            <w:r w:rsidRPr="00923667">
              <w:rPr>
                <w:rFonts w:eastAsia="SimSun"/>
                <w:sz w:val="18"/>
                <w:szCs w:val="16"/>
                <w:highlight w:val="yellow"/>
                <w:lang w:val="en-GB" w:eastAsia="zh-CN"/>
              </w:rPr>
              <w:t>Note: there shall be no negative impact to legacy UEs, unless significant benefits are shown</w:t>
            </w:r>
            <w:r w:rsidRPr="009E02B0">
              <w:rPr>
                <w:rFonts w:eastAsia="SimSun"/>
                <w:sz w:val="18"/>
                <w:szCs w:val="16"/>
                <w:lang w:val="en-GB" w:eastAsia="zh-CN"/>
              </w:rPr>
              <w:t xml:space="preserve"> </w:t>
            </w:r>
          </w:p>
          <w:p w14:paraId="663C5E7A" w14:textId="77777777" w:rsidR="00923667" w:rsidRPr="009E02B0" w:rsidRDefault="00923667" w:rsidP="00C95A3F">
            <w:pPr>
              <w:numPr>
                <w:ilvl w:val="0"/>
                <w:numId w:val="14"/>
              </w:numPr>
              <w:spacing w:beforeLines="50" w:before="120" w:afterLines="50" w:after="120"/>
              <w:jc w:val="both"/>
              <w:rPr>
                <w:rFonts w:eastAsia="SimSun"/>
                <w:sz w:val="18"/>
                <w:szCs w:val="18"/>
                <w:lang w:val="en-GB" w:eastAsia="zh-CN"/>
              </w:rPr>
            </w:pPr>
            <w:r w:rsidRPr="601D3FCB">
              <w:rPr>
                <w:rFonts w:eastAsia="SimSun"/>
                <w:sz w:val="18"/>
                <w:szCs w:val="18"/>
                <w:lang w:val="en-GB" w:eastAsia="en-GB"/>
              </w:rPr>
              <w:t>Specify the corresponding core requirements, for the above features [RAN4].</w:t>
            </w:r>
          </w:p>
        </w:tc>
      </w:tr>
    </w:tbl>
    <w:p w14:paraId="6F4C414E" w14:textId="65B45922" w:rsidR="00DD4DE9" w:rsidRDefault="00DD4DE9" w:rsidP="00DD4DE9">
      <w:pPr>
        <w:pStyle w:val="Doc-text2"/>
        <w:ind w:left="1253" w:firstLine="0"/>
        <w:rPr>
          <w:lang w:val="en-US"/>
        </w:rPr>
      </w:pPr>
    </w:p>
    <w:p w14:paraId="3CAA876C" w14:textId="77777777" w:rsidR="001B46E3" w:rsidRDefault="001B46E3" w:rsidP="001B46E3">
      <w:pPr>
        <w:pStyle w:val="Doc-text2"/>
      </w:pPr>
    </w:p>
    <w:p w14:paraId="37F0C539" w14:textId="6324F69B" w:rsidR="000570DB" w:rsidRPr="003D5D0C" w:rsidRDefault="000570DB" w:rsidP="000570DB">
      <w:pPr>
        <w:pStyle w:val="BodyText"/>
        <w:rPr>
          <w:lang w:val="en-US"/>
        </w:rPr>
      </w:pPr>
      <w:r>
        <w:rPr>
          <w:lang w:val="en-US"/>
        </w:rPr>
        <w:t xml:space="preserve">In this contribution, </w:t>
      </w:r>
      <w:r>
        <w:rPr>
          <w:lang w:val="en-US"/>
        </w:rPr>
        <w:t xml:space="preserve">we </w:t>
      </w:r>
      <w:r>
        <w:rPr>
          <w:lang w:val="en-US"/>
        </w:rPr>
        <w:t xml:space="preserve">discuss </w:t>
      </w:r>
      <w:r>
        <w:rPr>
          <w:lang w:val="en-US"/>
        </w:rPr>
        <w:t xml:space="preserve">the </w:t>
      </w:r>
      <w:r w:rsidRPr="003D5D0C">
        <w:rPr>
          <w:lang w:val="en-US"/>
        </w:rPr>
        <w:t>following aspects</w:t>
      </w:r>
      <w:r>
        <w:rPr>
          <w:lang w:val="en-US"/>
        </w:rPr>
        <w:t>:</w:t>
      </w:r>
    </w:p>
    <w:p w14:paraId="2ACAE5D0" w14:textId="77777777" w:rsidR="000570DB" w:rsidRPr="003D5D0C" w:rsidRDefault="000570DB" w:rsidP="000570DB">
      <w:pPr>
        <w:pStyle w:val="BodyText"/>
        <w:numPr>
          <w:ilvl w:val="0"/>
          <w:numId w:val="15"/>
        </w:numPr>
        <w:rPr>
          <w:lang w:val="en-US"/>
        </w:rPr>
      </w:pPr>
      <w:r>
        <w:rPr>
          <w:lang w:val="en-US"/>
        </w:rPr>
        <w:t>a</w:t>
      </w:r>
      <w:r w:rsidRPr="003D5D0C">
        <w:rPr>
          <w:lang w:val="en-US"/>
        </w:rPr>
        <w:t xml:space="preserve">daptation of SSB </w:t>
      </w:r>
      <w:r>
        <w:rPr>
          <w:lang w:val="en-US"/>
        </w:rPr>
        <w:t>signals,</w:t>
      </w:r>
    </w:p>
    <w:p w14:paraId="44DF28B1" w14:textId="77777777" w:rsidR="000570DB" w:rsidRPr="003D5D0C" w:rsidRDefault="000570DB" w:rsidP="000570DB">
      <w:pPr>
        <w:pStyle w:val="BodyText"/>
        <w:numPr>
          <w:ilvl w:val="0"/>
          <w:numId w:val="15"/>
        </w:numPr>
        <w:rPr>
          <w:lang w:val="en-US"/>
        </w:rPr>
      </w:pPr>
      <w:r>
        <w:rPr>
          <w:lang w:val="en-US"/>
        </w:rPr>
        <w:t>a</w:t>
      </w:r>
      <w:r w:rsidRPr="003D5D0C">
        <w:rPr>
          <w:lang w:val="en-US"/>
        </w:rPr>
        <w:t xml:space="preserve">daptation of PRACH </w:t>
      </w:r>
      <w:r>
        <w:rPr>
          <w:lang w:val="en-US"/>
        </w:rPr>
        <w:t>occasions and related signaling, and</w:t>
      </w:r>
    </w:p>
    <w:p w14:paraId="2C2574C9" w14:textId="1943196F" w:rsidR="00DF0C3E" w:rsidRPr="00070E33" w:rsidRDefault="000570DB" w:rsidP="00E75CE5">
      <w:pPr>
        <w:pStyle w:val="BodyText"/>
        <w:numPr>
          <w:ilvl w:val="0"/>
          <w:numId w:val="15"/>
        </w:numPr>
        <w:rPr>
          <w:lang w:val="en-US"/>
        </w:rPr>
      </w:pPr>
      <w:r>
        <w:rPr>
          <w:lang w:val="en-US"/>
        </w:rPr>
        <w:t>a</w:t>
      </w:r>
      <w:r w:rsidRPr="003D5D0C">
        <w:rPr>
          <w:lang w:val="en-US"/>
        </w:rPr>
        <w:t>daptation of paging</w:t>
      </w:r>
      <w:r>
        <w:rPr>
          <w:lang w:val="en-US"/>
        </w:rPr>
        <w:t>.</w:t>
      </w:r>
    </w:p>
    <w:p w14:paraId="38853E39" w14:textId="2409FA6E" w:rsidR="004000E8" w:rsidRDefault="00230D18" w:rsidP="00CE0424">
      <w:pPr>
        <w:pStyle w:val="Heading1"/>
      </w:pPr>
      <w:bookmarkStart w:id="3" w:name="_Ref178064866"/>
      <w:bookmarkStart w:id="4" w:name="_Toc2062085605"/>
      <w:r>
        <w:t>2</w:t>
      </w:r>
      <w:r>
        <w:tab/>
      </w:r>
      <w:r w:rsidR="003D5D0C">
        <w:t>Discussion</w:t>
      </w:r>
      <w:bookmarkEnd w:id="3"/>
      <w:bookmarkEnd w:id="4"/>
    </w:p>
    <w:p w14:paraId="307EF3D7" w14:textId="01A6BF91" w:rsidR="003D5D0C" w:rsidRPr="003D5D0C" w:rsidRDefault="003D5D0C" w:rsidP="003D5D0C">
      <w:pPr>
        <w:pStyle w:val="Heading3"/>
      </w:pPr>
      <w:bookmarkStart w:id="5" w:name="_Toc2136816518"/>
      <w:r>
        <w:t xml:space="preserve">2.1 </w:t>
      </w:r>
      <w:r w:rsidRPr="003D5D0C">
        <w:t>Adaptation of SSB</w:t>
      </w:r>
      <w:r w:rsidR="004C18CC">
        <w:t xml:space="preserve"> signals</w:t>
      </w:r>
      <w:bookmarkEnd w:id="5"/>
      <w:r w:rsidRPr="003D5D0C">
        <w:t xml:space="preserve"> </w:t>
      </w:r>
    </w:p>
    <w:p w14:paraId="7574E741" w14:textId="149D0D64" w:rsidR="002769BB" w:rsidRDefault="002769BB" w:rsidP="00975471">
      <w:pPr>
        <w:rPr>
          <w:rFonts w:ascii="Arial" w:hAnsi="Arial" w:cs="Arial"/>
        </w:rPr>
      </w:pPr>
      <w:r w:rsidRPr="00256FA4">
        <w:rPr>
          <w:rFonts w:ascii="Arial" w:hAnsi="Arial" w:cs="Arial"/>
        </w:rPr>
        <w:t>RAN</w:t>
      </w:r>
      <w:r w:rsidR="00256FA4">
        <w:rPr>
          <w:rFonts w:ascii="Arial" w:hAnsi="Arial" w:cs="Arial"/>
        </w:rPr>
        <w:t>2 made the following agreement in the last meeting:</w:t>
      </w:r>
    </w:p>
    <w:p w14:paraId="55AF5318" w14:textId="77777777" w:rsidR="00182049" w:rsidRDefault="00182049" w:rsidP="00182049">
      <w:pPr>
        <w:numPr>
          <w:ilvl w:val="0"/>
          <w:numId w:val="23"/>
        </w:numPr>
        <w:overflowPunct/>
        <w:autoSpaceDE/>
        <w:autoSpaceDN/>
        <w:adjustRightInd/>
        <w:spacing w:after="0"/>
        <w:textAlignment w:val="auto"/>
      </w:pPr>
      <w:r>
        <w:t>RAN2 confirms SSB adaptation in time domain is not supported for RRC idle/inactive UEs and Rel-19 NES-capable UE’s PCell.</w:t>
      </w:r>
    </w:p>
    <w:p w14:paraId="19141484" w14:textId="77777777" w:rsidR="00256FA4" w:rsidRDefault="00256FA4" w:rsidP="00975471">
      <w:pPr>
        <w:rPr>
          <w:rFonts w:ascii="Arial" w:hAnsi="Arial" w:cs="Arial"/>
        </w:rPr>
      </w:pPr>
    </w:p>
    <w:p w14:paraId="3AF829CF" w14:textId="77777777" w:rsidR="00256FA4" w:rsidRPr="00256FA4" w:rsidRDefault="00256FA4" w:rsidP="00975471">
      <w:pPr>
        <w:rPr>
          <w:rFonts w:ascii="Arial" w:hAnsi="Arial" w:cs="Arial"/>
        </w:rPr>
      </w:pPr>
    </w:p>
    <w:p w14:paraId="666F12E5" w14:textId="7DE3112F" w:rsidR="00F73C71" w:rsidRDefault="00B2533A" w:rsidP="00975471">
      <w:pPr>
        <w:rPr>
          <w:rFonts w:ascii="Arial" w:hAnsi="Arial" w:cs="Arial"/>
        </w:rPr>
      </w:pPr>
      <w:r>
        <w:rPr>
          <w:rFonts w:ascii="Arial" w:hAnsi="Arial" w:cs="Arial"/>
        </w:rPr>
        <w:t xml:space="preserve">and </w:t>
      </w:r>
      <w:r w:rsidR="00975471">
        <w:rPr>
          <w:rFonts w:ascii="Arial" w:hAnsi="Arial" w:cs="Arial"/>
        </w:rPr>
        <w:t>the following agreement was made</w:t>
      </w:r>
      <w:r>
        <w:rPr>
          <w:rFonts w:ascii="Arial" w:hAnsi="Arial" w:cs="Arial"/>
        </w:rPr>
        <w:t xml:space="preserve"> in RAN1#120</w:t>
      </w:r>
      <w:r w:rsidR="003C0391">
        <w:rPr>
          <w:rFonts w:ascii="Arial" w:hAnsi="Arial" w:cs="Arial"/>
        </w:rPr>
        <w:t>:</w:t>
      </w:r>
    </w:p>
    <w:p w14:paraId="467A8281" w14:textId="77777777" w:rsidR="00975471" w:rsidRPr="005B2EDE" w:rsidRDefault="00975471" w:rsidP="00975471">
      <w:pPr>
        <w:rPr>
          <w:b/>
          <w:bCs/>
          <w:lang w:eastAsia="x-none"/>
        </w:rPr>
      </w:pPr>
      <w:r w:rsidRPr="005B2EDE">
        <w:rPr>
          <w:b/>
          <w:bCs/>
          <w:highlight w:val="green"/>
          <w:lang w:eastAsia="x-none"/>
        </w:rPr>
        <w:t>Agreement</w:t>
      </w:r>
    </w:p>
    <w:p w14:paraId="64ED754A" w14:textId="77777777" w:rsidR="00975471" w:rsidRPr="005B2EDE" w:rsidRDefault="00975471" w:rsidP="00975471">
      <w:r w:rsidRPr="005B2EDE">
        <w:t>For adaptation of SSB in time-domain, for adapting SSB burst periodicity for an SCell</w:t>
      </w:r>
    </w:p>
    <w:p w14:paraId="04B97D57" w14:textId="77777777" w:rsidR="00975471" w:rsidRPr="005B2EDE" w:rsidRDefault="00975471" w:rsidP="00C95A3F">
      <w:pPr>
        <w:numPr>
          <w:ilvl w:val="0"/>
          <w:numId w:val="16"/>
        </w:numPr>
        <w:spacing w:after="0"/>
        <w:contextualSpacing/>
        <w:jc w:val="both"/>
        <w:rPr>
          <w:lang w:eastAsia="x-none"/>
        </w:rPr>
      </w:pPr>
      <w:r w:rsidRPr="005B2EDE">
        <w:rPr>
          <w:lang w:eastAsia="x-none"/>
        </w:rPr>
        <w:t>Support group common DCI signalling for switching the SSB burst periodicity using DCI format 2_9 with [</w:t>
      </w:r>
      <w:proofErr w:type="spellStart"/>
      <w:r w:rsidRPr="005B2EDE">
        <w:rPr>
          <w:i/>
          <w:iCs/>
          <w:lang w:eastAsia="x-none"/>
        </w:rPr>
        <w:t>cellDTRX</w:t>
      </w:r>
      <w:proofErr w:type="spellEnd"/>
      <w:r w:rsidRPr="005B2EDE">
        <w:rPr>
          <w:i/>
          <w:iCs/>
          <w:lang w:eastAsia="x-none"/>
        </w:rPr>
        <w:t>-RNTI]</w:t>
      </w:r>
    </w:p>
    <w:p w14:paraId="5B0A23D5" w14:textId="77777777" w:rsidR="00975471" w:rsidRPr="005B2EDE" w:rsidRDefault="00975471" w:rsidP="00C95A3F">
      <w:pPr>
        <w:numPr>
          <w:ilvl w:val="0"/>
          <w:numId w:val="16"/>
        </w:numPr>
        <w:spacing w:after="0"/>
        <w:contextualSpacing/>
        <w:jc w:val="both"/>
        <w:rPr>
          <w:lang w:eastAsia="x-none"/>
        </w:rPr>
      </w:pPr>
      <w:r w:rsidRPr="005B2EDE">
        <w:rPr>
          <w:lang w:eastAsia="x-none"/>
        </w:rPr>
        <w:t>FFS: which scenario(s) is this applicable for (e.g. as defined in 9.5.1)</w:t>
      </w:r>
    </w:p>
    <w:p w14:paraId="2F0D892F" w14:textId="77777777" w:rsidR="00975471" w:rsidRPr="005B2EDE" w:rsidRDefault="00975471" w:rsidP="00975471">
      <w:pPr>
        <w:contextualSpacing/>
        <w:jc w:val="both"/>
      </w:pPr>
      <w:r w:rsidRPr="005B2EDE">
        <w:t xml:space="preserve">Note: Above does not prevent RAN2 from designing a MAC CE based on OD-SSB feature </w:t>
      </w:r>
      <w:proofErr w:type="gramStart"/>
      <w:r w:rsidRPr="005B2EDE">
        <w:t>and also</w:t>
      </w:r>
      <w:proofErr w:type="gramEnd"/>
      <w:r w:rsidRPr="005B2EDE">
        <w:t xml:space="preserve"> used for SSB burst adaptation</w:t>
      </w:r>
    </w:p>
    <w:p w14:paraId="25120024" w14:textId="69759787" w:rsidR="00095648" w:rsidRDefault="00E0546B" w:rsidP="008C30DD">
      <w:pPr>
        <w:spacing w:beforeLines="100" w:before="240" w:afterLines="100" w:after="240"/>
        <w:jc w:val="both"/>
        <w:rPr>
          <w:rFonts w:ascii="Arial" w:eastAsia="DengXian" w:hAnsi="Arial" w:cs="Arial"/>
        </w:rPr>
      </w:pPr>
      <w:r>
        <w:rPr>
          <w:rFonts w:ascii="Arial" w:eastAsia="DengXian" w:hAnsi="Arial" w:cs="Arial"/>
        </w:rPr>
        <w:t xml:space="preserve">RAN1 has agreed </w:t>
      </w:r>
      <w:r w:rsidR="00D74352">
        <w:rPr>
          <w:rFonts w:ascii="Arial" w:eastAsia="DengXian" w:hAnsi="Arial" w:cs="Arial"/>
        </w:rPr>
        <w:t xml:space="preserve">to support DCI signalling </w:t>
      </w:r>
      <w:r w:rsidR="001E285C">
        <w:rPr>
          <w:rFonts w:ascii="Arial" w:eastAsia="DengXian" w:hAnsi="Arial" w:cs="Arial"/>
        </w:rPr>
        <w:t xml:space="preserve">for switching </w:t>
      </w:r>
      <w:r w:rsidR="00687C55">
        <w:rPr>
          <w:rFonts w:ascii="Arial" w:eastAsia="DengXian" w:hAnsi="Arial" w:cs="Arial"/>
        </w:rPr>
        <w:t>SSB burst periodicity</w:t>
      </w:r>
      <w:r w:rsidR="00322D9E">
        <w:rPr>
          <w:rFonts w:ascii="Arial" w:eastAsia="DengXian" w:hAnsi="Arial" w:cs="Arial"/>
        </w:rPr>
        <w:t xml:space="preserve">. </w:t>
      </w:r>
      <w:r w:rsidR="0072193D">
        <w:rPr>
          <w:rFonts w:ascii="Arial" w:eastAsia="DengXian" w:hAnsi="Arial" w:cs="Arial"/>
        </w:rPr>
        <w:t xml:space="preserve">It is up to RAN2 to decide on whether there is a need to </w:t>
      </w:r>
      <w:r w:rsidR="009C5043">
        <w:rPr>
          <w:rFonts w:ascii="Arial" w:eastAsia="DengXian" w:hAnsi="Arial" w:cs="Arial"/>
        </w:rPr>
        <w:t xml:space="preserve">introduce </w:t>
      </w:r>
      <w:r w:rsidR="00BD3D73">
        <w:rPr>
          <w:rFonts w:ascii="Arial" w:eastAsia="DengXian" w:hAnsi="Arial" w:cs="Arial"/>
        </w:rPr>
        <w:t>signalling via MAC layer</w:t>
      </w:r>
      <w:r w:rsidR="00B92F61">
        <w:rPr>
          <w:rFonts w:ascii="Arial" w:eastAsia="DengXian" w:hAnsi="Arial" w:cs="Arial"/>
        </w:rPr>
        <w:t xml:space="preserve">, </w:t>
      </w:r>
      <w:proofErr w:type="gramStart"/>
      <w:r w:rsidR="00B92F61">
        <w:rPr>
          <w:rFonts w:ascii="Arial" w:eastAsia="DengXian" w:hAnsi="Arial" w:cs="Arial"/>
        </w:rPr>
        <w:t xml:space="preserve">similar </w:t>
      </w:r>
      <w:r w:rsidR="007B1A81">
        <w:rPr>
          <w:rFonts w:ascii="Arial" w:eastAsia="DengXian" w:hAnsi="Arial" w:cs="Arial"/>
        </w:rPr>
        <w:t>to</w:t>
      </w:r>
      <w:proofErr w:type="gramEnd"/>
      <w:r w:rsidR="00856ABC">
        <w:rPr>
          <w:rFonts w:ascii="Arial" w:eastAsia="DengXian" w:hAnsi="Arial" w:cs="Arial"/>
        </w:rPr>
        <w:t xml:space="preserve"> the signalling introduced for OD-SSB</w:t>
      </w:r>
      <w:r w:rsidR="007A50CA">
        <w:rPr>
          <w:rFonts w:ascii="Arial" w:eastAsia="DengXian" w:hAnsi="Arial" w:cs="Arial"/>
        </w:rPr>
        <w:t>,</w:t>
      </w:r>
      <w:r w:rsidR="00BD3D73">
        <w:rPr>
          <w:rFonts w:ascii="Arial" w:eastAsia="DengXian" w:hAnsi="Arial" w:cs="Arial"/>
        </w:rPr>
        <w:t xml:space="preserve"> </w:t>
      </w:r>
      <w:r w:rsidR="00BD23C1">
        <w:rPr>
          <w:rFonts w:ascii="Arial" w:eastAsia="DengXian" w:hAnsi="Arial" w:cs="Arial"/>
        </w:rPr>
        <w:t>for</w:t>
      </w:r>
      <w:r w:rsidR="00D20871">
        <w:rPr>
          <w:rFonts w:ascii="Arial" w:eastAsia="DengXian" w:hAnsi="Arial" w:cs="Arial"/>
        </w:rPr>
        <w:t xml:space="preserve"> </w:t>
      </w:r>
      <w:r w:rsidR="00E736DF">
        <w:rPr>
          <w:rFonts w:ascii="Arial" w:eastAsia="DengXian" w:hAnsi="Arial" w:cs="Arial"/>
        </w:rPr>
        <w:t xml:space="preserve">this </w:t>
      </w:r>
      <w:r w:rsidR="00BD23C1">
        <w:rPr>
          <w:rFonts w:ascii="Arial" w:eastAsia="DengXian" w:hAnsi="Arial" w:cs="Arial"/>
        </w:rPr>
        <w:t>switching mechanism</w:t>
      </w:r>
      <w:r w:rsidR="00292F75">
        <w:rPr>
          <w:rFonts w:ascii="Arial" w:eastAsia="DengXian" w:hAnsi="Arial" w:cs="Arial"/>
        </w:rPr>
        <w:t xml:space="preserve">. </w:t>
      </w:r>
      <w:r w:rsidR="00BD23C1">
        <w:rPr>
          <w:rFonts w:ascii="Arial" w:eastAsia="DengXian" w:hAnsi="Arial" w:cs="Arial"/>
        </w:rPr>
        <w:t xml:space="preserve"> </w:t>
      </w:r>
    </w:p>
    <w:p w14:paraId="65504172" w14:textId="1D4AC360" w:rsidR="008C30DD" w:rsidRPr="00E35EEA" w:rsidRDefault="0040540F" w:rsidP="008C30DD">
      <w:pPr>
        <w:pStyle w:val="Observation"/>
        <w:tabs>
          <w:tab w:val="num" w:pos="3554"/>
        </w:tabs>
        <w:ind w:left="1701" w:hanging="1701"/>
        <w:rPr>
          <w:rFonts w:eastAsiaTheme="minorHAnsi" w:cs="Arial"/>
          <w:szCs w:val="22"/>
          <w:lang w:eastAsia="zh-CN"/>
        </w:rPr>
      </w:pPr>
      <w:bookmarkStart w:id="6" w:name="_Toc194051230"/>
      <w:r>
        <w:rPr>
          <w:rFonts w:eastAsia="DengXian" w:cs="Arial"/>
        </w:rPr>
        <w:t>RAN1 has agreed to support DCI signalling for switching SSB burst periodicity.</w:t>
      </w:r>
      <w:bookmarkEnd w:id="6"/>
    </w:p>
    <w:p w14:paraId="52EB96F8" w14:textId="77777777" w:rsidR="008C30DD" w:rsidRDefault="008C30DD" w:rsidP="008C30DD"/>
    <w:p w14:paraId="5EAA5752" w14:textId="14DAE1B8" w:rsidR="00F14E85" w:rsidRPr="00F14E85" w:rsidRDefault="00AB598D" w:rsidP="00F14E85">
      <w:pPr>
        <w:rPr>
          <w:rFonts w:ascii="Arial" w:hAnsi="Arial" w:cs="Arial"/>
        </w:rPr>
      </w:pPr>
      <w:r w:rsidRPr="00AB598D">
        <w:rPr>
          <w:rFonts w:ascii="Arial" w:hAnsi="Arial" w:cs="Arial"/>
        </w:rPr>
        <w:t>We think</w:t>
      </w:r>
      <w:r>
        <w:rPr>
          <w:rFonts w:ascii="Arial" w:hAnsi="Arial" w:cs="Arial"/>
        </w:rPr>
        <w:t xml:space="preserve"> </w:t>
      </w:r>
      <w:r w:rsidR="003A2A1E">
        <w:rPr>
          <w:rFonts w:ascii="Arial" w:hAnsi="Arial" w:cs="Arial"/>
        </w:rPr>
        <w:t xml:space="preserve">there is no need </w:t>
      </w:r>
      <w:r w:rsidR="00F517CB">
        <w:rPr>
          <w:rFonts w:ascii="Arial" w:hAnsi="Arial" w:cs="Arial"/>
        </w:rPr>
        <w:t>introduce multi</w:t>
      </w:r>
      <w:r w:rsidR="006A7DBF">
        <w:rPr>
          <w:rFonts w:ascii="Arial" w:hAnsi="Arial" w:cs="Arial"/>
        </w:rPr>
        <w:t>ple signalling</w:t>
      </w:r>
      <w:r w:rsidR="006E7E08">
        <w:rPr>
          <w:rFonts w:ascii="Arial" w:hAnsi="Arial" w:cs="Arial"/>
        </w:rPr>
        <w:t xml:space="preserve"> for activation/deactivation</w:t>
      </w:r>
      <w:r w:rsidR="00F027DB">
        <w:rPr>
          <w:rFonts w:ascii="Arial" w:hAnsi="Arial" w:cs="Arial"/>
        </w:rPr>
        <w:t>, so RAN2 can confirm that DCI signalling would be sufficient for switching SSB burst periodicity.</w:t>
      </w:r>
    </w:p>
    <w:p w14:paraId="47E4CBE4" w14:textId="16482E12" w:rsidR="00F14E85" w:rsidRDefault="00F14E85" w:rsidP="00F14E85">
      <w:pPr>
        <w:pStyle w:val="Proposal"/>
        <w:overflowPunct/>
        <w:autoSpaceDE/>
        <w:autoSpaceDN/>
        <w:adjustRightInd/>
        <w:spacing w:line="259" w:lineRule="auto"/>
        <w:textAlignment w:val="auto"/>
        <w:rPr>
          <w:rFonts w:cs="Arial"/>
          <w:lang w:val="en-CA"/>
        </w:rPr>
      </w:pPr>
      <w:bookmarkStart w:id="7" w:name="_Toc194051245"/>
      <w:r>
        <w:rPr>
          <w:rFonts w:cs="Arial"/>
          <w:lang w:val="en-CA"/>
        </w:rPr>
        <w:t xml:space="preserve">No need to introduce </w:t>
      </w:r>
      <w:r w:rsidR="00AA3EFC">
        <w:rPr>
          <w:rFonts w:cs="Arial"/>
          <w:lang w:val="en-CA"/>
        </w:rPr>
        <w:t xml:space="preserve">activation/deactivation </w:t>
      </w:r>
      <w:r>
        <w:rPr>
          <w:rFonts w:cs="Arial"/>
          <w:lang w:val="en-CA"/>
        </w:rPr>
        <w:t>MAC</w:t>
      </w:r>
      <w:r w:rsidR="00703236">
        <w:rPr>
          <w:rFonts w:cs="Arial"/>
          <w:lang w:val="en-CA"/>
        </w:rPr>
        <w:t xml:space="preserve"> CE for switching </w:t>
      </w:r>
      <w:r w:rsidR="00703236">
        <w:rPr>
          <w:rFonts w:eastAsia="DengXian" w:cs="Arial"/>
        </w:rPr>
        <w:t>SSB burst periodicity</w:t>
      </w:r>
      <w:r>
        <w:rPr>
          <w:rFonts w:cs="Arial"/>
          <w:lang w:val="en-CA"/>
        </w:rPr>
        <w:t>.</w:t>
      </w:r>
      <w:bookmarkEnd w:id="7"/>
    </w:p>
    <w:p w14:paraId="258B758C" w14:textId="77777777" w:rsidR="00F14E85" w:rsidRDefault="00F14E85" w:rsidP="00C1344B">
      <w:pPr>
        <w:jc w:val="both"/>
        <w:rPr>
          <w:rFonts w:ascii="Arial" w:eastAsia="DengXian" w:hAnsi="Arial" w:cs="Arial"/>
        </w:rPr>
      </w:pPr>
    </w:p>
    <w:p w14:paraId="203A9C3E" w14:textId="4825F1E8" w:rsidR="000E6113" w:rsidRPr="000E6113" w:rsidRDefault="007C6AC3" w:rsidP="000E6113">
      <w:pPr>
        <w:jc w:val="both"/>
        <w:rPr>
          <w:rFonts w:ascii="Arial" w:hAnsi="Arial" w:cs="Arial"/>
        </w:rPr>
      </w:pPr>
      <w:r>
        <w:rPr>
          <w:rFonts w:ascii="Arial" w:hAnsi="Arial" w:cs="Arial"/>
        </w:rPr>
        <w:t xml:space="preserve">In the last RAN2 meeting, it was also agreed </w:t>
      </w:r>
      <w:r w:rsidRPr="007C6AC3">
        <w:rPr>
          <w:rFonts w:ascii="Arial" w:hAnsi="Arial" w:cs="Arial"/>
        </w:rPr>
        <w:t>to keep SMTC based L3 RRM framework and introduce additional SMTC configuration according to SSB adaptation for L3 RRM measurement on SCell with SSB adaptation</w:t>
      </w:r>
      <w:r w:rsidR="000549B9">
        <w:rPr>
          <w:rFonts w:ascii="Arial" w:hAnsi="Arial" w:cs="Arial"/>
        </w:rPr>
        <w:t xml:space="preserve">. </w:t>
      </w:r>
      <w:r w:rsidR="00781AC6" w:rsidRPr="00781AC6">
        <w:rPr>
          <w:rFonts w:ascii="Arial" w:hAnsi="Arial" w:cs="Arial"/>
        </w:rPr>
        <w:t>SMTC is configured per frequency</w:t>
      </w:r>
      <w:r w:rsidR="00372CAA">
        <w:rPr>
          <w:rFonts w:ascii="Arial" w:hAnsi="Arial" w:cs="Arial"/>
        </w:rPr>
        <w:t xml:space="preserve"> and network </w:t>
      </w:r>
      <w:r w:rsidR="00F22492">
        <w:rPr>
          <w:rFonts w:ascii="Arial" w:hAnsi="Arial" w:cs="Arial"/>
        </w:rPr>
        <w:t xml:space="preserve">may </w:t>
      </w:r>
      <w:r w:rsidR="00372CAA">
        <w:rPr>
          <w:rFonts w:ascii="Arial" w:hAnsi="Arial" w:cs="Arial"/>
        </w:rPr>
        <w:t xml:space="preserve">configure </w:t>
      </w:r>
      <w:r w:rsidR="00F22492">
        <w:rPr>
          <w:rFonts w:ascii="Arial" w:hAnsi="Arial" w:cs="Arial"/>
        </w:rPr>
        <w:t>multiple SMTC windows</w:t>
      </w:r>
      <w:r w:rsidR="0078184B">
        <w:rPr>
          <w:rFonts w:ascii="Arial" w:hAnsi="Arial" w:cs="Arial"/>
        </w:rPr>
        <w:t xml:space="preserve"> to cover SSBs on the same frequency but </w:t>
      </w:r>
      <w:r w:rsidR="00767F25">
        <w:rPr>
          <w:rFonts w:ascii="Arial" w:hAnsi="Arial" w:cs="Arial"/>
        </w:rPr>
        <w:t xml:space="preserve">transmitted </w:t>
      </w:r>
      <w:r w:rsidR="00B61AA3">
        <w:rPr>
          <w:rFonts w:ascii="Arial" w:hAnsi="Arial" w:cs="Arial"/>
        </w:rPr>
        <w:t>with different periodicities</w:t>
      </w:r>
      <w:r w:rsidR="00781AC6" w:rsidRPr="00781AC6">
        <w:rPr>
          <w:rFonts w:ascii="Arial" w:hAnsi="Arial" w:cs="Arial"/>
        </w:rPr>
        <w:t>.</w:t>
      </w:r>
      <w:r w:rsidR="00B3462E">
        <w:rPr>
          <w:rFonts w:ascii="Arial" w:hAnsi="Arial" w:cs="Arial"/>
        </w:rPr>
        <w:t xml:space="preserve"> </w:t>
      </w:r>
      <w:proofErr w:type="gramStart"/>
      <w:r w:rsidR="00276848">
        <w:rPr>
          <w:rFonts w:ascii="Arial" w:hAnsi="Arial" w:cs="Arial"/>
        </w:rPr>
        <w:t>Assuming that</w:t>
      </w:r>
      <w:proofErr w:type="gramEnd"/>
      <w:r w:rsidR="00276848">
        <w:rPr>
          <w:rFonts w:ascii="Arial" w:hAnsi="Arial" w:cs="Arial"/>
        </w:rPr>
        <w:t xml:space="preserve"> a gNB </w:t>
      </w:r>
      <w:r w:rsidR="006306D5">
        <w:rPr>
          <w:rFonts w:ascii="Arial" w:hAnsi="Arial" w:cs="Arial"/>
        </w:rPr>
        <w:t xml:space="preserve">would </w:t>
      </w:r>
      <w:r w:rsidR="004A038D" w:rsidRPr="004A038D">
        <w:rPr>
          <w:rFonts w:ascii="Arial" w:hAnsi="Arial" w:cs="Arial"/>
        </w:rPr>
        <w:t xml:space="preserve">configure the active (present) SSBs </w:t>
      </w:r>
      <w:r w:rsidR="00DB3D99">
        <w:rPr>
          <w:rFonts w:ascii="Arial" w:hAnsi="Arial" w:cs="Arial"/>
        </w:rPr>
        <w:t>for SCells</w:t>
      </w:r>
      <w:r w:rsidR="00035BDB">
        <w:rPr>
          <w:rFonts w:ascii="Arial" w:hAnsi="Arial" w:cs="Arial"/>
        </w:rPr>
        <w:t xml:space="preserve"> </w:t>
      </w:r>
      <w:r w:rsidR="004A038D" w:rsidRPr="004A038D">
        <w:rPr>
          <w:rFonts w:ascii="Arial" w:hAnsi="Arial" w:cs="Arial"/>
        </w:rPr>
        <w:t xml:space="preserve">via </w:t>
      </w:r>
      <w:proofErr w:type="spellStart"/>
      <w:r w:rsidR="004A038D" w:rsidRPr="004A038D">
        <w:rPr>
          <w:rFonts w:ascii="Arial" w:hAnsi="Arial" w:cs="Arial"/>
          <w:i/>
          <w:iCs/>
        </w:rPr>
        <w:t>ssb-ToMeasure</w:t>
      </w:r>
      <w:proofErr w:type="spellEnd"/>
      <w:r w:rsidR="004A038D" w:rsidRPr="004A038D">
        <w:rPr>
          <w:rFonts w:ascii="Arial" w:hAnsi="Arial" w:cs="Arial"/>
        </w:rPr>
        <w:t xml:space="preserve"> and the associated rate/periodicity via SMTC, which defines the time window during which the UE can measure SSBs that belong to these </w:t>
      </w:r>
      <w:r w:rsidR="00F002E0">
        <w:rPr>
          <w:rFonts w:ascii="Arial" w:hAnsi="Arial" w:cs="Arial"/>
        </w:rPr>
        <w:t>SCells</w:t>
      </w:r>
      <w:r w:rsidR="00AD51CA">
        <w:rPr>
          <w:rFonts w:ascii="Arial" w:hAnsi="Arial" w:cs="Arial"/>
        </w:rPr>
        <w:t>,</w:t>
      </w:r>
      <w:r w:rsidR="00C024A0">
        <w:rPr>
          <w:rFonts w:ascii="Arial" w:hAnsi="Arial" w:cs="Arial"/>
        </w:rPr>
        <w:t xml:space="preserve"> </w:t>
      </w:r>
      <w:r w:rsidR="009C6758">
        <w:rPr>
          <w:rFonts w:ascii="Arial" w:hAnsi="Arial" w:cs="Arial"/>
        </w:rPr>
        <w:t xml:space="preserve">the additional </w:t>
      </w:r>
      <w:r w:rsidR="00C024A0">
        <w:rPr>
          <w:rFonts w:ascii="Arial" w:hAnsi="Arial" w:cs="Arial"/>
        </w:rPr>
        <w:t xml:space="preserve">SMTC configuration </w:t>
      </w:r>
      <w:r w:rsidR="0096006F">
        <w:rPr>
          <w:rFonts w:ascii="Arial" w:hAnsi="Arial" w:cs="Arial"/>
        </w:rPr>
        <w:t xml:space="preserve">covers </w:t>
      </w:r>
      <w:r w:rsidR="00E514EA">
        <w:rPr>
          <w:rFonts w:ascii="Arial" w:hAnsi="Arial" w:cs="Arial"/>
        </w:rPr>
        <w:t xml:space="preserve">adapted SSB </w:t>
      </w:r>
      <w:r w:rsidR="00985019">
        <w:rPr>
          <w:rFonts w:ascii="Arial" w:hAnsi="Arial" w:cs="Arial"/>
        </w:rPr>
        <w:t>transmissions</w:t>
      </w:r>
      <w:r w:rsidR="00A94A9F">
        <w:rPr>
          <w:rFonts w:ascii="Arial" w:hAnsi="Arial" w:cs="Arial"/>
        </w:rPr>
        <w:t xml:space="preserve">. </w:t>
      </w:r>
      <w:r w:rsidR="004A038D" w:rsidRPr="004A038D">
        <w:rPr>
          <w:rFonts w:ascii="Arial" w:hAnsi="Arial" w:cs="Arial"/>
        </w:rPr>
        <w:t>That is, in addition to the two SSB configurations and the signalling</w:t>
      </w:r>
      <w:r w:rsidR="00E94DE8">
        <w:rPr>
          <w:rFonts w:ascii="Arial" w:hAnsi="Arial" w:cs="Arial"/>
        </w:rPr>
        <w:t xml:space="preserve"> for activation/deactivation</w:t>
      </w:r>
      <w:r w:rsidR="004A038D" w:rsidRPr="004A038D">
        <w:rPr>
          <w:rFonts w:ascii="Arial" w:hAnsi="Arial" w:cs="Arial"/>
        </w:rPr>
        <w:t>, SMTC configuration for a UE needs to be dynamically adapted accordingly</w:t>
      </w:r>
      <w:r w:rsidR="001D6ACD">
        <w:rPr>
          <w:rFonts w:ascii="Arial" w:hAnsi="Arial" w:cs="Arial"/>
        </w:rPr>
        <w:t>.</w:t>
      </w:r>
      <w:r>
        <w:rPr>
          <w:rFonts w:ascii="Arial" w:hAnsi="Arial" w:cs="Arial"/>
        </w:rPr>
        <w:t xml:space="preserve"> </w:t>
      </w:r>
    </w:p>
    <w:p w14:paraId="0388B731" w14:textId="4E8DFAAE" w:rsidR="000E6113" w:rsidRPr="00E35EEA" w:rsidRDefault="00202BF9" w:rsidP="000E6113">
      <w:pPr>
        <w:pStyle w:val="Observation"/>
        <w:tabs>
          <w:tab w:val="num" w:pos="3554"/>
        </w:tabs>
        <w:ind w:left="1701" w:hanging="1701"/>
        <w:rPr>
          <w:rFonts w:eastAsiaTheme="minorHAnsi" w:cs="Arial"/>
          <w:szCs w:val="22"/>
          <w:lang w:eastAsia="zh-CN"/>
        </w:rPr>
      </w:pPr>
      <w:bookmarkStart w:id="8" w:name="_Toc194051231"/>
      <w:r w:rsidRPr="00202BF9">
        <w:rPr>
          <w:rFonts w:eastAsia="DengXian" w:cs="Arial"/>
        </w:rPr>
        <w:t xml:space="preserve">Dynamic adaptation of SSB transmissions in </w:t>
      </w:r>
      <w:r>
        <w:rPr>
          <w:rFonts w:eastAsia="DengXian" w:cs="Arial"/>
        </w:rPr>
        <w:t xml:space="preserve">SCells </w:t>
      </w:r>
      <w:r w:rsidRPr="00202BF9">
        <w:rPr>
          <w:rFonts w:eastAsia="DengXian" w:cs="Arial"/>
        </w:rPr>
        <w:t>cells needs to be accompanied by corresponding adaptation of SMTC.</w:t>
      </w:r>
      <w:bookmarkEnd w:id="8"/>
    </w:p>
    <w:p w14:paraId="789AEBB1" w14:textId="77777777" w:rsidR="00975471" w:rsidRPr="00AB598D" w:rsidDel="006770D5" w:rsidRDefault="00975471" w:rsidP="00C1344B">
      <w:pPr>
        <w:jc w:val="both"/>
        <w:rPr>
          <w:rFonts w:ascii="Arial" w:hAnsi="Arial" w:cs="Arial"/>
          <w:sz w:val="24"/>
          <w:szCs w:val="24"/>
        </w:rPr>
      </w:pPr>
    </w:p>
    <w:p w14:paraId="4B41307F" w14:textId="129A0363" w:rsidR="00283B76" w:rsidRDefault="00E24A51" w:rsidP="00C1344B">
      <w:pPr>
        <w:pStyle w:val="Proposal"/>
        <w:overflowPunct/>
        <w:autoSpaceDE/>
        <w:autoSpaceDN/>
        <w:adjustRightInd/>
        <w:spacing w:line="259" w:lineRule="auto"/>
        <w:textAlignment w:val="auto"/>
        <w:rPr>
          <w:rFonts w:cs="Arial"/>
          <w:lang w:val="en-CA"/>
        </w:rPr>
      </w:pPr>
      <w:bookmarkStart w:id="9" w:name="_Toc194051246"/>
      <w:r>
        <w:rPr>
          <w:rFonts w:eastAsiaTheme="minorEastAsia" w:cs="Arial"/>
          <w:lang w:val="en-CA" w:eastAsia="en-US"/>
        </w:rPr>
        <w:t xml:space="preserve">Introduce mechanism for </w:t>
      </w:r>
      <w:r w:rsidRPr="00506C67">
        <w:rPr>
          <w:rFonts w:eastAsiaTheme="minorEastAsia" w:cs="Arial"/>
          <w:lang w:val="en-CA" w:eastAsia="en-US"/>
        </w:rPr>
        <w:t>SMTC adaptation</w:t>
      </w:r>
      <w:r w:rsidR="00283B76">
        <w:rPr>
          <w:rFonts w:cs="Arial"/>
          <w:lang w:val="en-CA"/>
        </w:rPr>
        <w:t>.</w:t>
      </w:r>
      <w:bookmarkEnd w:id="9"/>
    </w:p>
    <w:p w14:paraId="00391738" w14:textId="77777777" w:rsidR="002E7D2B" w:rsidRDefault="002E7D2B" w:rsidP="007C77B6">
      <w:pPr>
        <w:pStyle w:val="Proposal"/>
        <w:numPr>
          <w:ilvl w:val="0"/>
          <w:numId w:val="0"/>
        </w:numPr>
        <w:overflowPunct/>
        <w:autoSpaceDE/>
        <w:autoSpaceDN/>
        <w:adjustRightInd/>
        <w:spacing w:line="259" w:lineRule="auto"/>
        <w:textAlignment w:val="auto"/>
      </w:pPr>
    </w:p>
    <w:p w14:paraId="5DF33641" w14:textId="75A7B50E" w:rsidR="00A16B3C" w:rsidRPr="003D5D0C" w:rsidRDefault="00A16B3C" w:rsidP="00A16B3C">
      <w:pPr>
        <w:pStyle w:val="Heading3"/>
      </w:pPr>
      <w:bookmarkStart w:id="10" w:name="_Toc1603539370"/>
      <w:bookmarkStart w:id="11" w:name="_Hlk162644838"/>
      <w:r>
        <w:t xml:space="preserve">2.2 </w:t>
      </w:r>
      <w:r w:rsidRPr="003D5D0C">
        <w:rPr>
          <w:lang w:val="en-US"/>
        </w:rPr>
        <w:t xml:space="preserve">Adaptation of PRACH </w:t>
      </w:r>
      <w:r>
        <w:rPr>
          <w:lang w:val="en-US"/>
        </w:rPr>
        <w:t>occasions and related signaling</w:t>
      </w:r>
      <w:bookmarkEnd w:id="10"/>
      <w:r w:rsidRPr="003D5D0C">
        <w:t xml:space="preserve"> </w:t>
      </w:r>
    </w:p>
    <w:bookmarkEnd w:id="11"/>
    <w:p w14:paraId="163F560A" w14:textId="261D7986" w:rsidR="007E7587" w:rsidRDefault="007A53D8" w:rsidP="007E7587">
      <w:pPr>
        <w:pStyle w:val="BodyText"/>
        <w:rPr>
          <w:rFonts w:eastAsia="DengXian" w:cs="Arial"/>
        </w:rPr>
      </w:pPr>
      <w:r>
        <w:rPr>
          <w:lang w:val="en-US"/>
        </w:rPr>
        <w:t xml:space="preserve">The network can activate </w:t>
      </w:r>
      <w:r w:rsidR="00824E24">
        <w:rPr>
          <w:lang w:val="en-US"/>
        </w:rPr>
        <w:t>time domain RA adap</w:t>
      </w:r>
      <w:r w:rsidR="00AF46B1">
        <w:rPr>
          <w:lang w:val="en-US"/>
        </w:rPr>
        <w:t xml:space="preserve">tations for UEs </w:t>
      </w:r>
      <w:r w:rsidR="007E7587">
        <w:rPr>
          <w:lang w:val="en-US"/>
        </w:rPr>
        <w:t xml:space="preserve">in RRC connected </w:t>
      </w:r>
      <w:r w:rsidR="002A3B6F">
        <w:rPr>
          <w:lang w:val="en-US"/>
        </w:rPr>
        <w:t xml:space="preserve">or idle/inactive </w:t>
      </w:r>
      <w:r w:rsidR="007E7587">
        <w:rPr>
          <w:lang w:val="en-US"/>
        </w:rPr>
        <w:t>mode</w:t>
      </w:r>
      <w:r w:rsidR="002A3B6F">
        <w:rPr>
          <w:lang w:val="en-US"/>
        </w:rPr>
        <w:t>s</w:t>
      </w:r>
      <w:r w:rsidR="007E7587">
        <w:rPr>
          <w:lang w:val="en-US"/>
        </w:rPr>
        <w:t xml:space="preserve"> dynamically</w:t>
      </w:r>
      <w:r w:rsidR="001E55E2">
        <w:rPr>
          <w:lang w:val="en-US"/>
        </w:rPr>
        <w:t>.</w:t>
      </w:r>
      <w:r w:rsidR="000571A2">
        <w:rPr>
          <w:rFonts w:eastAsia="DengXian" w:cs="Arial"/>
        </w:rPr>
        <w:t xml:space="preserve"> </w:t>
      </w:r>
      <w:r w:rsidR="00851F52">
        <w:rPr>
          <w:rFonts w:eastAsia="DengXian" w:cs="Arial"/>
        </w:rPr>
        <w:t xml:space="preserve">As agreed in the last meeting, </w:t>
      </w:r>
      <w:r w:rsidR="00ED3839">
        <w:rPr>
          <w:rFonts w:eastAsia="DengXian" w:cs="Arial"/>
        </w:rPr>
        <w:t>t</w:t>
      </w:r>
      <w:r w:rsidR="000571A2">
        <w:rPr>
          <w:rFonts w:eastAsia="DengXian" w:cs="Arial"/>
        </w:rPr>
        <w:t xml:space="preserve">his would be backwards compatible as legacy UEs </w:t>
      </w:r>
      <w:r w:rsidR="003E1526">
        <w:rPr>
          <w:rFonts w:eastAsia="DengXian" w:cs="Arial"/>
        </w:rPr>
        <w:t xml:space="preserve">will </w:t>
      </w:r>
      <w:r w:rsidR="003E1526" w:rsidRPr="003E1526">
        <w:rPr>
          <w:rFonts w:eastAsia="DengXian" w:cs="Arial"/>
        </w:rPr>
        <w:t xml:space="preserve">use legacy </w:t>
      </w:r>
      <w:r w:rsidR="0032015E">
        <w:rPr>
          <w:rFonts w:eastAsia="DengXian" w:cs="Arial"/>
        </w:rPr>
        <w:t>RA</w:t>
      </w:r>
      <w:r w:rsidR="003E1526" w:rsidRPr="003E1526">
        <w:rPr>
          <w:rFonts w:eastAsia="DengXian" w:cs="Arial"/>
        </w:rPr>
        <w:t xml:space="preserve"> resources per legacy configuration</w:t>
      </w:r>
      <w:r w:rsidR="000571A2">
        <w:rPr>
          <w:rFonts w:eastAsia="DengXian" w:cs="Arial"/>
        </w:rPr>
        <w:t>.</w:t>
      </w:r>
    </w:p>
    <w:p w14:paraId="69C76276" w14:textId="77777777" w:rsidR="00C952D7" w:rsidRDefault="00C952D7" w:rsidP="00C952D7">
      <w:pPr>
        <w:pStyle w:val="BodyText"/>
        <w:rPr>
          <w:lang w:val="en-US"/>
        </w:rPr>
      </w:pPr>
    </w:p>
    <w:p w14:paraId="2119483F" w14:textId="752E7507" w:rsidR="00C952D7" w:rsidRPr="00964036" w:rsidRDefault="00C952D7" w:rsidP="00C952D7">
      <w:pPr>
        <w:pStyle w:val="Observation"/>
        <w:tabs>
          <w:tab w:val="num" w:pos="3554"/>
        </w:tabs>
        <w:ind w:left="1701" w:hanging="1701"/>
        <w:rPr>
          <w:rFonts w:eastAsiaTheme="minorHAnsi" w:cs="Arial"/>
          <w:szCs w:val="22"/>
          <w:lang w:eastAsia="zh-CN"/>
        </w:rPr>
      </w:pPr>
      <w:bookmarkStart w:id="12" w:name="_Toc194051232"/>
      <w:r w:rsidRPr="00EA43CB">
        <w:rPr>
          <w:rFonts w:eastAsiaTheme="minorHAnsi" w:cs="Arial"/>
          <w:szCs w:val="22"/>
          <w:lang w:eastAsia="zh-CN"/>
        </w:rPr>
        <w:t>A</w:t>
      </w:r>
      <w:r w:rsidR="00276826">
        <w:t>ctivation of additional PRACH occasions dynamically is supported for UEs in connected and idle/inactive modes</w:t>
      </w:r>
      <w:r w:rsidRPr="002E5BE4">
        <w:rPr>
          <w:rFonts w:eastAsiaTheme="minorHAnsi" w:cs="Arial"/>
          <w:szCs w:val="22"/>
          <w:lang w:eastAsia="zh-CN"/>
        </w:rPr>
        <w:t>.</w:t>
      </w:r>
      <w:bookmarkEnd w:id="12"/>
    </w:p>
    <w:p w14:paraId="61F56AA2" w14:textId="77777777" w:rsidR="00C952D7" w:rsidRDefault="00C952D7" w:rsidP="00C952D7">
      <w:pPr>
        <w:pStyle w:val="BodyText"/>
        <w:rPr>
          <w:lang w:val="en-US"/>
        </w:rPr>
      </w:pPr>
    </w:p>
    <w:p w14:paraId="562ECE1D" w14:textId="3E981E0A" w:rsidR="000B5AE3" w:rsidRDefault="005C603E" w:rsidP="00EE215B">
      <w:pPr>
        <w:pStyle w:val="BodyText"/>
      </w:pPr>
      <w:r>
        <w:t>D</w:t>
      </w:r>
      <w:r w:rsidR="000B5AE3">
        <w:t>ynamic a</w:t>
      </w:r>
      <w:r w:rsidR="00284D88">
        <w:t>ctivation</w:t>
      </w:r>
      <w:r w:rsidR="000B5AE3">
        <w:t xml:space="preserve"> of additional </w:t>
      </w:r>
      <w:r w:rsidR="003C674B">
        <w:t>RA</w:t>
      </w:r>
      <w:r w:rsidR="000B5AE3">
        <w:t xml:space="preserve"> resources can be achieved </w:t>
      </w:r>
      <w:r w:rsidR="00F85907">
        <w:t>via system information update</w:t>
      </w:r>
      <w:r w:rsidR="000705C9">
        <w:t xml:space="preserve">. However, this would be </w:t>
      </w:r>
      <w:r w:rsidR="00D75BAB">
        <w:t xml:space="preserve">a slow </w:t>
      </w:r>
      <w:r w:rsidR="008E58C0">
        <w:t>mechanism,</w:t>
      </w:r>
      <w:r w:rsidR="00D75BAB">
        <w:t xml:space="preserve"> and it requires to wake up </w:t>
      </w:r>
      <w:r w:rsidR="00780418">
        <w:t xml:space="preserve">UEs unnecessarily. </w:t>
      </w:r>
      <w:r w:rsidR="000B5AE3">
        <w:t xml:space="preserve">For idle/inactive UEs, </w:t>
      </w:r>
      <w:r w:rsidR="00606A78">
        <w:t>activation</w:t>
      </w:r>
      <w:r w:rsidR="000B5AE3">
        <w:t xml:space="preserve"> can be </w:t>
      </w:r>
      <w:r w:rsidR="009A6CE3">
        <w:t>indicated</w:t>
      </w:r>
      <w:r w:rsidR="000B5AE3">
        <w:t xml:space="preserve"> </w:t>
      </w:r>
      <w:r w:rsidR="003767BC">
        <w:t>at</w:t>
      </w:r>
      <w:r w:rsidR="000B5AE3">
        <w:t xml:space="preserve"> paging occasions (</w:t>
      </w:r>
      <w:r w:rsidR="78914127">
        <w:t>POs)</w:t>
      </w:r>
      <w:r w:rsidR="00796C5E">
        <w:t xml:space="preserve">, </w:t>
      </w:r>
      <w:r w:rsidR="00E339E1">
        <w:t xml:space="preserve">in </w:t>
      </w:r>
      <w:r w:rsidR="000B5AE3">
        <w:t>paging DCI</w:t>
      </w:r>
      <w:r w:rsidR="00E45CFC">
        <w:t xml:space="preserve">, i.e., </w:t>
      </w:r>
      <w:r w:rsidR="00E45CFC">
        <w:t>DCI 1_0 with P-RNTI</w:t>
      </w:r>
      <w:r w:rsidR="00796C5E">
        <w:t>,</w:t>
      </w:r>
      <w:r w:rsidR="000B5AE3">
        <w:t xml:space="preserve"> and</w:t>
      </w:r>
      <w:r w:rsidR="00B21D97">
        <w:t>/or</w:t>
      </w:r>
      <w:r w:rsidR="000B5AE3">
        <w:t xml:space="preserve"> </w:t>
      </w:r>
      <w:r w:rsidR="00407D27">
        <w:t xml:space="preserve">occasions where </w:t>
      </w:r>
      <w:r w:rsidR="000B5AE3">
        <w:t xml:space="preserve">SIB1 </w:t>
      </w:r>
      <w:r w:rsidR="001E360B">
        <w:t xml:space="preserve">transmissions are made with the assumption that UEs that </w:t>
      </w:r>
      <w:r w:rsidR="0018056D">
        <w:t>receive a paging message</w:t>
      </w:r>
      <w:r w:rsidR="008758BF">
        <w:t xml:space="preserve"> or </w:t>
      </w:r>
      <w:r w:rsidR="00521C87">
        <w:t xml:space="preserve">acquire </w:t>
      </w:r>
      <w:r w:rsidR="00B5353B">
        <w:t xml:space="preserve">SIB1 </w:t>
      </w:r>
      <w:r w:rsidR="00521C87">
        <w:t xml:space="preserve">prior to triggering RA can utilize </w:t>
      </w:r>
      <w:r w:rsidR="008E58C0">
        <w:t>those additional RA occasions.</w:t>
      </w:r>
    </w:p>
    <w:p w14:paraId="7E892FD9" w14:textId="77777777" w:rsidR="00CC50E6" w:rsidRDefault="00CC50E6" w:rsidP="00CC50E6"/>
    <w:p w14:paraId="6609B4FB" w14:textId="1FE50138" w:rsidR="00511FE6" w:rsidRDefault="00516E0F" w:rsidP="00615593">
      <w:pPr>
        <w:pStyle w:val="Proposal"/>
        <w:rPr>
          <w:lang w:val="en-CA"/>
        </w:rPr>
      </w:pPr>
      <w:bookmarkStart w:id="13" w:name="_Toc194051247"/>
      <w:r>
        <w:rPr>
          <w:rFonts w:eastAsia="DengXian"/>
          <w:lang w:val="en-CA"/>
        </w:rPr>
        <w:t>For UEs in idle/inactive mode</w:t>
      </w:r>
      <w:r w:rsidR="00842BB7">
        <w:rPr>
          <w:rFonts w:eastAsia="DengXian"/>
          <w:lang w:val="en-CA"/>
        </w:rPr>
        <w:t xml:space="preserve"> </w:t>
      </w:r>
      <w:r w:rsidR="00511FE6" w:rsidRPr="00181B6C">
        <w:rPr>
          <w:rFonts w:eastAsia="DengXian"/>
          <w:lang w:val="en-CA"/>
        </w:rPr>
        <w:t xml:space="preserve">additional </w:t>
      </w:r>
      <w:r w:rsidR="003F2E7A">
        <w:rPr>
          <w:rFonts w:eastAsia="DengXian"/>
          <w:lang w:val="en-CA"/>
        </w:rPr>
        <w:t>RA</w:t>
      </w:r>
      <w:r w:rsidR="00511FE6" w:rsidRPr="00181B6C">
        <w:rPr>
          <w:rFonts w:eastAsia="DengXian"/>
          <w:lang w:val="en-CA"/>
        </w:rPr>
        <w:t xml:space="preserve"> </w:t>
      </w:r>
      <w:r w:rsidR="00415CC0">
        <w:rPr>
          <w:rFonts w:eastAsia="DengXian"/>
          <w:lang w:val="en-CA"/>
        </w:rPr>
        <w:t>occasions</w:t>
      </w:r>
      <w:r w:rsidR="00842BB7">
        <w:rPr>
          <w:rFonts w:eastAsia="DengXian"/>
          <w:lang w:val="en-CA"/>
        </w:rPr>
        <w:t xml:space="preserve"> </w:t>
      </w:r>
      <w:r w:rsidR="003F2E7A">
        <w:rPr>
          <w:rFonts w:eastAsia="DengXian"/>
          <w:lang w:val="en-CA"/>
        </w:rPr>
        <w:t>can be</w:t>
      </w:r>
      <w:r w:rsidR="00842BB7">
        <w:rPr>
          <w:rFonts w:eastAsia="DengXian"/>
          <w:lang w:val="en-CA"/>
        </w:rPr>
        <w:t xml:space="preserve"> activated</w:t>
      </w:r>
      <w:r w:rsidR="00511FE6">
        <w:rPr>
          <w:rFonts w:eastAsia="DengXian"/>
        </w:rPr>
        <w:t xml:space="preserve"> </w:t>
      </w:r>
      <w:r w:rsidR="00211147">
        <w:rPr>
          <w:rFonts w:eastAsia="DengXian"/>
        </w:rPr>
        <w:t>at</w:t>
      </w:r>
      <w:r w:rsidR="00511FE6">
        <w:rPr>
          <w:rFonts w:eastAsia="DengXian"/>
        </w:rPr>
        <w:t xml:space="preserve"> paging </w:t>
      </w:r>
      <w:r w:rsidR="003E1A3A">
        <w:rPr>
          <w:rFonts w:eastAsia="DengXian"/>
        </w:rPr>
        <w:t xml:space="preserve">and/or SIB1 transmission </w:t>
      </w:r>
      <w:r w:rsidR="00511FE6">
        <w:rPr>
          <w:rFonts w:eastAsia="DengXian"/>
        </w:rPr>
        <w:t>occasions</w:t>
      </w:r>
      <w:r w:rsidR="00511FE6">
        <w:rPr>
          <w:lang w:val="en-CA"/>
        </w:rPr>
        <w:t>.</w:t>
      </w:r>
      <w:bookmarkEnd w:id="13"/>
    </w:p>
    <w:p w14:paraId="3E332FD6" w14:textId="77777777" w:rsidR="00511FE6" w:rsidRDefault="00511FE6" w:rsidP="00EE215B">
      <w:pPr>
        <w:pStyle w:val="BodyText"/>
        <w:rPr>
          <w:lang w:val="en-US"/>
        </w:rPr>
      </w:pPr>
    </w:p>
    <w:p w14:paraId="4C05A29F" w14:textId="2908386E" w:rsidR="00A44319" w:rsidRDefault="005E41C9" w:rsidP="00BE51DE">
      <w:pPr>
        <w:pStyle w:val="BodyText"/>
        <w:rPr>
          <w:lang w:val="en-US"/>
        </w:rPr>
      </w:pPr>
      <w:r>
        <w:rPr>
          <w:lang w:val="en-US"/>
        </w:rPr>
        <w:t>I</w:t>
      </w:r>
      <w:r w:rsidR="00582451" w:rsidRPr="00582451">
        <w:rPr>
          <w:lang w:val="en-US"/>
        </w:rPr>
        <w:t xml:space="preserve">f </w:t>
      </w:r>
      <w:r w:rsidR="00443229">
        <w:rPr>
          <w:lang w:val="en-US"/>
        </w:rPr>
        <w:t xml:space="preserve">paging DCI </w:t>
      </w:r>
      <w:r w:rsidR="00582451" w:rsidRPr="00582451">
        <w:rPr>
          <w:lang w:val="en-US"/>
        </w:rPr>
        <w:t xml:space="preserve">supports an </w:t>
      </w:r>
      <w:r w:rsidR="00F736F5">
        <w:rPr>
          <w:lang w:val="en-US"/>
        </w:rPr>
        <w:t>activation</w:t>
      </w:r>
      <w:r w:rsidR="00582451" w:rsidRPr="00582451">
        <w:rPr>
          <w:lang w:val="en-US"/>
        </w:rPr>
        <w:t xml:space="preserve"> mechanism for additional </w:t>
      </w:r>
      <w:r w:rsidR="00CE5205">
        <w:rPr>
          <w:lang w:val="en-US"/>
        </w:rPr>
        <w:t>RA</w:t>
      </w:r>
      <w:r w:rsidR="00582451" w:rsidRPr="00582451">
        <w:rPr>
          <w:lang w:val="en-US"/>
        </w:rPr>
        <w:t xml:space="preserve"> resources for both idle</w:t>
      </w:r>
      <w:r w:rsidR="002A1A75">
        <w:rPr>
          <w:lang w:val="en-US"/>
        </w:rPr>
        <w:t>/inactive</w:t>
      </w:r>
      <w:r w:rsidR="00582451" w:rsidRPr="00582451">
        <w:rPr>
          <w:lang w:val="en-US"/>
        </w:rPr>
        <w:t xml:space="preserve"> and connected </w:t>
      </w:r>
      <w:r w:rsidR="00E519E7">
        <w:rPr>
          <w:lang w:val="en-US"/>
        </w:rPr>
        <w:t xml:space="preserve">mode </w:t>
      </w:r>
      <w:r w:rsidR="00582451" w:rsidRPr="00582451">
        <w:rPr>
          <w:lang w:val="en-US"/>
        </w:rPr>
        <w:t xml:space="preserve">UEs, </w:t>
      </w:r>
      <w:r w:rsidR="00B0732D">
        <w:rPr>
          <w:lang w:val="en-US"/>
        </w:rPr>
        <w:t>this</w:t>
      </w:r>
      <w:r w:rsidR="00582451" w:rsidRPr="00582451">
        <w:rPr>
          <w:lang w:val="en-US"/>
        </w:rPr>
        <w:t xml:space="preserve"> simplifies </w:t>
      </w:r>
      <w:r w:rsidR="00390027">
        <w:rPr>
          <w:lang w:val="en-US"/>
        </w:rPr>
        <w:t xml:space="preserve">the </w:t>
      </w:r>
      <w:r w:rsidR="00793FC8">
        <w:rPr>
          <w:lang w:val="en-US"/>
        </w:rPr>
        <w:t>mechanism</w:t>
      </w:r>
      <w:r w:rsidR="00582451" w:rsidRPr="00582451">
        <w:rPr>
          <w:lang w:val="en-US"/>
        </w:rPr>
        <w:t xml:space="preserve"> and improves efficiency </w:t>
      </w:r>
      <w:r w:rsidR="00793FC8">
        <w:rPr>
          <w:lang w:val="en-US"/>
        </w:rPr>
        <w:t xml:space="preserve">as </w:t>
      </w:r>
      <w:r w:rsidR="00582451" w:rsidRPr="00582451">
        <w:rPr>
          <w:lang w:val="en-US"/>
        </w:rPr>
        <w:t xml:space="preserve">same signaling </w:t>
      </w:r>
      <w:r w:rsidR="00793FC8">
        <w:rPr>
          <w:lang w:val="en-US"/>
        </w:rPr>
        <w:t>would be used</w:t>
      </w:r>
      <w:r w:rsidR="00582451" w:rsidRPr="00582451">
        <w:rPr>
          <w:lang w:val="en-US"/>
        </w:rPr>
        <w:t>.</w:t>
      </w:r>
    </w:p>
    <w:p w14:paraId="3AA1D4EB" w14:textId="4601BEE8" w:rsidR="00D97821" w:rsidRDefault="00D97821" w:rsidP="00BE51DE">
      <w:pPr>
        <w:pStyle w:val="BodyText"/>
        <w:rPr>
          <w:lang w:val="en-US"/>
        </w:rPr>
      </w:pPr>
      <w:r>
        <w:rPr>
          <w:lang w:val="en-US"/>
        </w:rPr>
        <w:t xml:space="preserve"> </w:t>
      </w:r>
    </w:p>
    <w:p w14:paraId="6C40D91B" w14:textId="3D783D43" w:rsidR="00EA43CB" w:rsidRPr="00964036" w:rsidRDefault="00EA43CB" w:rsidP="00EA43CB">
      <w:pPr>
        <w:pStyle w:val="Observation"/>
        <w:tabs>
          <w:tab w:val="num" w:pos="3554"/>
        </w:tabs>
        <w:ind w:left="1701" w:hanging="1701"/>
        <w:rPr>
          <w:rFonts w:eastAsiaTheme="minorHAnsi" w:cs="Arial"/>
          <w:szCs w:val="22"/>
          <w:lang w:eastAsia="zh-CN"/>
        </w:rPr>
      </w:pPr>
      <w:bookmarkStart w:id="14" w:name="_Toc194051233"/>
      <w:r w:rsidRPr="00EA43CB">
        <w:rPr>
          <w:rFonts w:eastAsiaTheme="minorHAnsi" w:cs="Arial"/>
          <w:szCs w:val="22"/>
          <w:lang w:eastAsia="zh-CN"/>
        </w:rPr>
        <w:t>A unified signalling method for a</w:t>
      </w:r>
      <w:r w:rsidR="00BF2126">
        <w:rPr>
          <w:rFonts w:eastAsiaTheme="minorHAnsi" w:cs="Arial"/>
          <w:szCs w:val="22"/>
          <w:lang w:eastAsia="zh-CN"/>
        </w:rPr>
        <w:t>ctivating</w:t>
      </w:r>
      <w:r w:rsidRPr="00EA43CB">
        <w:rPr>
          <w:rFonts w:eastAsiaTheme="minorHAnsi" w:cs="Arial"/>
          <w:szCs w:val="22"/>
          <w:lang w:eastAsia="zh-CN"/>
        </w:rPr>
        <w:t xml:space="preserve"> additional </w:t>
      </w:r>
      <w:r w:rsidR="00A81554">
        <w:rPr>
          <w:rFonts w:eastAsiaTheme="minorHAnsi" w:cs="Arial"/>
          <w:szCs w:val="22"/>
          <w:lang w:eastAsia="zh-CN"/>
        </w:rPr>
        <w:t>RA</w:t>
      </w:r>
      <w:r w:rsidRPr="00EA43CB">
        <w:rPr>
          <w:rFonts w:eastAsiaTheme="minorHAnsi" w:cs="Arial"/>
          <w:szCs w:val="22"/>
          <w:lang w:eastAsia="zh-CN"/>
        </w:rPr>
        <w:t xml:space="preserve"> resources for both idle</w:t>
      </w:r>
      <w:r w:rsidR="00127821">
        <w:rPr>
          <w:rFonts w:eastAsiaTheme="minorHAnsi" w:cs="Arial"/>
          <w:szCs w:val="22"/>
          <w:lang w:eastAsia="zh-CN"/>
        </w:rPr>
        <w:t>/inactive</w:t>
      </w:r>
      <w:r w:rsidRPr="00EA43CB">
        <w:rPr>
          <w:rFonts w:eastAsiaTheme="minorHAnsi" w:cs="Arial"/>
          <w:szCs w:val="22"/>
          <w:lang w:eastAsia="zh-CN"/>
        </w:rPr>
        <w:t xml:space="preserve"> and connected UEs simplifies the dynamic control and </w:t>
      </w:r>
      <w:r w:rsidR="00481BF0">
        <w:rPr>
          <w:rFonts w:eastAsiaTheme="minorHAnsi" w:cs="Arial"/>
          <w:szCs w:val="22"/>
          <w:lang w:eastAsia="zh-CN"/>
        </w:rPr>
        <w:t>improves</w:t>
      </w:r>
      <w:r w:rsidRPr="00EA43CB">
        <w:rPr>
          <w:rFonts w:eastAsiaTheme="minorHAnsi" w:cs="Arial"/>
          <w:szCs w:val="22"/>
          <w:lang w:eastAsia="zh-CN"/>
        </w:rPr>
        <w:t xml:space="preserve"> efficiency by utilizing same signalling for both </w:t>
      </w:r>
      <w:r w:rsidR="00716061">
        <w:rPr>
          <w:rFonts w:eastAsiaTheme="minorHAnsi" w:cs="Arial"/>
          <w:szCs w:val="22"/>
          <w:lang w:eastAsia="zh-CN"/>
        </w:rPr>
        <w:t>cases</w:t>
      </w:r>
      <w:r w:rsidRPr="002E5BE4">
        <w:rPr>
          <w:rFonts w:eastAsiaTheme="minorHAnsi" w:cs="Arial"/>
          <w:szCs w:val="22"/>
          <w:lang w:eastAsia="zh-CN"/>
        </w:rPr>
        <w:t>.</w:t>
      </w:r>
      <w:bookmarkEnd w:id="14"/>
    </w:p>
    <w:p w14:paraId="0B159D9F" w14:textId="77777777" w:rsidR="00254AAB" w:rsidRDefault="00254AAB" w:rsidP="00254AAB">
      <w:pPr>
        <w:pStyle w:val="BodyText"/>
        <w:rPr>
          <w:lang w:val="en-US"/>
        </w:rPr>
      </w:pPr>
    </w:p>
    <w:p w14:paraId="470B891D" w14:textId="04C582E3" w:rsidR="00C073B5" w:rsidRDefault="00C073B5" w:rsidP="00C073B5">
      <w:pPr>
        <w:pStyle w:val="BodyText"/>
        <w:rPr>
          <w:lang w:val="en-US"/>
        </w:rPr>
      </w:pPr>
      <w:r>
        <w:rPr>
          <w:lang w:val="en-US"/>
        </w:rPr>
        <w:t xml:space="preserve">However, it may be beneficial to separate the indication for the activation of additional </w:t>
      </w:r>
      <w:r w:rsidR="00F53B9F">
        <w:rPr>
          <w:lang w:val="en-US"/>
        </w:rPr>
        <w:t>RA</w:t>
      </w:r>
      <w:r>
        <w:rPr>
          <w:lang w:val="en-US"/>
        </w:rPr>
        <w:t xml:space="preserve"> resources for UEs in idle/inactive mode and UEs in connected mode. For UEs in connected mode </w:t>
      </w:r>
      <w:r w:rsidRPr="00B3718F">
        <w:rPr>
          <w:lang w:val="en-US"/>
        </w:rPr>
        <w:t xml:space="preserve">another </w:t>
      </w:r>
      <w:r>
        <w:rPr>
          <w:lang w:val="en-US"/>
        </w:rPr>
        <w:t xml:space="preserve">random-access </w:t>
      </w:r>
      <w:r w:rsidRPr="00B3718F">
        <w:rPr>
          <w:lang w:val="en-US"/>
        </w:rPr>
        <w:t xml:space="preserve">event that needs to be considered is </w:t>
      </w:r>
      <w:r>
        <w:rPr>
          <w:lang w:val="en-US"/>
        </w:rPr>
        <w:t xml:space="preserve">the one </w:t>
      </w:r>
      <w:r w:rsidRPr="00B3718F">
        <w:rPr>
          <w:lang w:val="en-US"/>
        </w:rPr>
        <w:t xml:space="preserve">triggered by </w:t>
      </w:r>
      <w:r>
        <w:rPr>
          <w:lang w:val="en-US"/>
        </w:rPr>
        <w:t xml:space="preserve">the </w:t>
      </w:r>
      <w:r w:rsidRPr="00B3718F">
        <w:rPr>
          <w:lang w:val="en-US"/>
        </w:rPr>
        <w:t xml:space="preserve">PDCCH order. The </w:t>
      </w:r>
      <w:r>
        <w:rPr>
          <w:lang w:val="en-US"/>
        </w:rPr>
        <w:t xml:space="preserve">network </w:t>
      </w:r>
      <w:r w:rsidRPr="00B3718F">
        <w:rPr>
          <w:lang w:val="en-US"/>
        </w:rPr>
        <w:t>may send the PDCCH order to a UE in connected mode when there is pending data in the DL</w:t>
      </w:r>
      <w:r>
        <w:rPr>
          <w:lang w:val="en-US"/>
        </w:rPr>
        <w:t>,</w:t>
      </w:r>
      <w:r w:rsidRPr="00B3718F">
        <w:rPr>
          <w:lang w:val="en-US"/>
        </w:rPr>
        <w:t xml:space="preserve"> but the UE is out-of-sync</w:t>
      </w:r>
      <w:r>
        <w:rPr>
          <w:lang w:val="en-US"/>
        </w:rPr>
        <w:t xml:space="preserve">. It may be beneficial if the network activates additional random-access occasions so that the UE is in sync again quickly. In that case, it would be better if additional random-access resources </w:t>
      </w:r>
      <w:r w:rsidRPr="3D54D35B">
        <w:rPr>
          <w:lang w:val="en-US"/>
        </w:rPr>
        <w:t>were</w:t>
      </w:r>
      <w:r>
        <w:rPr>
          <w:lang w:val="en-US"/>
        </w:rPr>
        <w:t xml:space="preserve"> activated for that </w:t>
      </w:r>
      <w:r w:rsidRPr="3F00385C">
        <w:rPr>
          <w:lang w:val="en-US"/>
        </w:rPr>
        <w:t>UE</w:t>
      </w:r>
      <w:r>
        <w:rPr>
          <w:lang w:val="en-US"/>
        </w:rPr>
        <w:t xml:space="preserve"> with a dedicated indication. This may be achieved with an indication introduced in the dedicated PDCCH order signaling for that UE, e.g., the message scrambled with C-RNTI.</w:t>
      </w:r>
    </w:p>
    <w:p w14:paraId="2098095C" w14:textId="77777777" w:rsidR="00C073B5" w:rsidRDefault="00C073B5" w:rsidP="00C073B5">
      <w:pPr>
        <w:rPr>
          <w:lang w:val="en-US"/>
        </w:rPr>
      </w:pPr>
    </w:p>
    <w:p w14:paraId="03ABD083" w14:textId="788B9A48" w:rsidR="00C073B5" w:rsidRPr="00506C67" w:rsidRDefault="00C073B5" w:rsidP="00C073B5">
      <w:pPr>
        <w:pStyle w:val="Proposal"/>
        <w:rPr>
          <w:lang w:val="en-CA"/>
        </w:rPr>
      </w:pPr>
      <w:bookmarkStart w:id="15" w:name="_Toc194051248"/>
      <w:r>
        <w:rPr>
          <w:rFonts w:eastAsia="DengXian"/>
          <w:lang w:val="en-CA"/>
        </w:rPr>
        <w:t xml:space="preserve">For UEs in connected mode, </w:t>
      </w:r>
      <w:r w:rsidRPr="00686EF8">
        <w:rPr>
          <w:rFonts w:eastAsia="DengXian"/>
          <w:lang w:val="en-CA"/>
        </w:rPr>
        <w:t xml:space="preserve">additional RA occasions </w:t>
      </w:r>
      <w:r w:rsidR="0030036A">
        <w:rPr>
          <w:rFonts w:eastAsia="DengXian"/>
          <w:lang w:val="en-CA"/>
        </w:rPr>
        <w:t>can be</w:t>
      </w:r>
      <w:r w:rsidRPr="00686EF8">
        <w:rPr>
          <w:rFonts w:eastAsia="DengXian"/>
          <w:lang w:val="en-CA"/>
        </w:rPr>
        <w:t xml:space="preserve"> activated </w:t>
      </w:r>
      <w:r>
        <w:rPr>
          <w:rFonts w:eastAsia="DengXian"/>
        </w:rPr>
        <w:t xml:space="preserve">at </w:t>
      </w:r>
      <w:r w:rsidR="00054FC9">
        <w:rPr>
          <w:rFonts w:eastAsia="DengXian"/>
        </w:rPr>
        <w:t xml:space="preserve">paging and/or, </w:t>
      </w:r>
      <w:r w:rsidDel="003818FD">
        <w:rPr>
          <w:rFonts w:eastAsia="DengXian"/>
        </w:rPr>
        <w:t>SIB1 transmission occasions</w:t>
      </w:r>
      <w:r w:rsidR="00BB00A2">
        <w:rPr>
          <w:rFonts w:eastAsia="DengXian"/>
        </w:rPr>
        <w:t>,</w:t>
      </w:r>
      <w:r>
        <w:rPr>
          <w:rFonts w:eastAsia="DengXian"/>
        </w:rPr>
        <w:t xml:space="preserve"> </w:t>
      </w:r>
      <w:r w:rsidDel="003818FD">
        <w:rPr>
          <w:rFonts w:eastAsia="DengXian"/>
        </w:rPr>
        <w:t>and/or</w:t>
      </w:r>
      <w:r>
        <w:rPr>
          <w:rFonts w:eastAsia="DengXian"/>
        </w:rPr>
        <w:t xml:space="preserve"> when PDCCH order is transmitted.</w:t>
      </w:r>
      <w:bookmarkEnd w:id="15"/>
      <w:r w:rsidDel="000122EE">
        <w:rPr>
          <w:rFonts w:eastAsia="DengXian"/>
          <w:lang w:val="en-CA"/>
        </w:rPr>
        <w:t xml:space="preserve"> </w:t>
      </w:r>
    </w:p>
    <w:p w14:paraId="716AED01" w14:textId="77777777" w:rsidR="00C073B5" w:rsidRDefault="00C073B5" w:rsidP="00C073B5">
      <w:pPr>
        <w:pStyle w:val="BodyText"/>
        <w:rPr>
          <w:lang w:val="en-US"/>
        </w:rPr>
      </w:pPr>
    </w:p>
    <w:p w14:paraId="740A5690" w14:textId="49136E39" w:rsidR="006138E1" w:rsidRDefault="00BC47C1" w:rsidP="00E25A38">
      <w:pPr>
        <w:pStyle w:val="BodyText"/>
        <w:rPr>
          <w:lang w:val="en-US"/>
        </w:rPr>
      </w:pPr>
      <w:r>
        <w:rPr>
          <w:lang w:val="en-US"/>
        </w:rPr>
        <w:t xml:space="preserve">For UEs in idle/inactive or connected mode, it should also be possible to activate </w:t>
      </w:r>
      <w:r w:rsidR="00742531">
        <w:rPr>
          <w:lang w:val="en-US"/>
        </w:rPr>
        <w:t xml:space="preserve">additional RA occasions at any time. </w:t>
      </w:r>
      <w:r w:rsidR="006404C5">
        <w:rPr>
          <w:lang w:val="en-US"/>
        </w:rPr>
        <w:t>This would simply require introducing a bit</w:t>
      </w:r>
      <w:r w:rsidR="000363A2">
        <w:rPr>
          <w:lang w:val="en-US"/>
        </w:rPr>
        <w:t>/flag</w:t>
      </w:r>
      <w:r w:rsidR="006404C5">
        <w:rPr>
          <w:lang w:val="en-US"/>
        </w:rPr>
        <w:t xml:space="preserve"> </w:t>
      </w:r>
      <w:r w:rsidR="008A4E69">
        <w:rPr>
          <w:lang w:val="en-US"/>
        </w:rPr>
        <w:t>along with the</w:t>
      </w:r>
      <w:r w:rsidR="000363A2">
        <w:rPr>
          <w:lang w:val="en-US"/>
        </w:rPr>
        <w:t xml:space="preserve"> configuration of</w:t>
      </w:r>
      <w:r w:rsidR="008A4E69">
        <w:rPr>
          <w:lang w:val="en-US"/>
        </w:rPr>
        <w:t xml:space="preserve"> </w:t>
      </w:r>
      <w:r w:rsidR="000363A2">
        <w:rPr>
          <w:lang w:val="en-US"/>
        </w:rPr>
        <w:t xml:space="preserve">additional </w:t>
      </w:r>
      <w:r w:rsidR="008A4E69">
        <w:rPr>
          <w:lang w:val="en-US"/>
        </w:rPr>
        <w:t>RA occasion</w:t>
      </w:r>
      <w:r w:rsidR="000363A2">
        <w:rPr>
          <w:lang w:val="en-US"/>
        </w:rPr>
        <w:t>s</w:t>
      </w:r>
      <w:r w:rsidR="000F6AB7">
        <w:rPr>
          <w:lang w:val="en-US"/>
        </w:rPr>
        <w:t xml:space="preserve"> so that network can active those occasions </w:t>
      </w:r>
      <w:r w:rsidR="00A50F26">
        <w:rPr>
          <w:lang w:val="en-US"/>
        </w:rPr>
        <w:t xml:space="preserve">via system information update. </w:t>
      </w:r>
      <w:r w:rsidR="003252B6">
        <w:rPr>
          <w:lang w:val="en-US"/>
        </w:rPr>
        <w:t xml:space="preserve">This is of course not as dynamic as </w:t>
      </w:r>
      <w:r w:rsidR="00B804A9">
        <w:rPr>
          <w:lang w:val="en-US"/>
        </w:rPr>
        <w:t>DCI signaling.</w:t>
      </w:r>
      <w:r w:rsidR="008A4E69">
        <w:rPr>
          <w:lang w:val="en-US"/>
        </w:rPr>
        <w:t xml:space="preserve"> </w:t>
      </w:r>
      <w:r>
        <w:rPr>
          <w:lang w:val="en-US"/>
        </w:rPr>
        <w:t xml:space="preserve"> </w:t>
      </w:r>
    </w:p>
    <w:p w14:paraId="1D07AF0A" w14:textId="77777777" w:rsidR="00BB00A2" w:rsidRDefault="00BB00A2" w:rsidP="00BB00A2"/>
    <w:p w14:paraId="4AD2D7CB" w14:textId="565EDB3F" w:rsidR="00BB00A2" w:rsidRDefault="002C0C38" w:rsidP="00BB00A2">
      <w:pPr>
        <w:pStyle w:val="Proposal"/>
        <w:rPr>
          <w:lang w:val="en-CA"/>
        </w:rPr>
      </w:pPr>
      <w:bookmarkStart w:id="16" w:name="_Toc194051249"/>
      <w:r>
        <w:rPr>
          <w:lang w:val="en-US"/>
        </w:rPr>
        <w:t>A</w:t>
      </w:r>
      <w:r>
        <w:rPr>
          <w:lang w:val="en-US"/>
        </w:rPr>
        <w:t xml:space="preserve">dditional RA occasions </w:t>
      </w:r>
      <w:r>
        <w:rPr>
          <w:lang w:val="en-US"/>
        </w:rPr>
        <w:t xml:space="preserve">can be activated </w:t>
      </w:r>
      <w:r>
        <w:rPr>
          <w:lang w:val="en-US"/>
        </w:rPr>
        <w:t>at any time</w:t>
      </w:r>
      <w:r>
        <w:rPr>
          <w:lang w:val="en-US"/>
        </w:rPr>
        <w:t xml:space="preserve"> via </w:t>
      </w:r>
      <w:r w:rsidR="00134CAA">
        <w:rPr>
          <w:lang w:val="en-US"/>
        </w:rPr>
        <w:t>system information update</w:t>
      </w:r>
      <w:bookmarkEnd w:id="16"/>
    </w:p>
    <w:p w14:paraId="6DB42394" w14:textId="77777777" w:rsidR="00EF52A1" w:rsidRDefault="00EF52A1" w:rsidP="00E25A38">
      <w:pPr>
        <w:pStyle w:val="BodyText"/>
        <w:rPr>
          <w:lang w:val="en-US"/>
        </w:rPr>
      </w:pPr>
    </w:p>
    <w:p w14:paraId="7E573C23" w14:textId="27F022F9" w:rsidR="00F1423B" w:rsidRDefault="00FC585D" w:rsidP="00FC585D">
      <w:pPr>
        <w:jc w:val="both"/>
        <w:rPr>
          <w:rFonts w:ascii="Arial" w:hAnsi="Arial" w:cs="Arial"/>
          <w:lang w:val="en-US"/>
        </w:rPr>
      </w:pPr>
      <w:proofErr w:type="gramStart"/>
      <w:r>
        <w:rPr>
          <w:rFonts w:ascii="Arial" w:hAnsi="Arial" w:cs="Arial"/>
          <w:lang w:val="en-US"/>
        </w:rPr>
        <w:t>Assuming that</w:t>
      </w:r>
      <w:proofErr w:type="gramEnd"/>
      <w:r>
        <w:rPr>
          <w:rFonts w:ascii="Arial" w:hAnsi="Arial" w:cs="Arial"/>
          <w:lang w:val="en-US"/>
        </w:rPr>
        <w:t xml:space="preserve"> </w:t>
      </w:r>
      <w:r w:rsidR="00206B0E">
        <w:rPr>
          <w:rFonts w:ascii="Arial" w:hAnsi="Arial" w:cs="Arial"/>
          <w:lang w:val="en-US"/>
        </w:rPr>
        <w:t xml:space="preserve">adaptive </w:t>
      </w:r>
      <w:r w:rsidR="00076979">
        <w:rPr>
          <w:rFonts w:ascii="Arial" w:hAnsi="Arial" w:cs="Arial"/>
          <w:lang w:val="en-US"/>
        </w:rPr>
        <w:t xml:space="preserve">RA configuration </w:t>
      </w:r>
      <w:r w:rsidR="000B2CFD">
        <w:rPr>
          <w:rFonts w:ascii="Arial" w:hAnsi="Arial" w:cs="Arial"/>
          <w:lang w:val="en-US"/>
        </w:rPr>
        <w:t xml:space="preserve">includes </w:t>
      </w:r>
      <w:r w:rsidRPr="00FC585D">
        <w:rPr>
          <w:rFonts w:ascii="Arial" w:hAnsi="Arial" w:cs="Arial"/>
          <w:lang w:val="en-US"/>
        </w:rPr>
        <w:t xml:space="preserve">multiple </w:t>
      </w:r>
      <w:r w:rsidR="000B2CFD">
        <w:rPr>
          <w:rFonts w:ascii="Arial" w:hAnsi="Arial" w:cs="Arial"/>
          <w:lang w:val="en-US"/>
        </w:rPr>
        <w:t>RA</w:t>
      </w:r>
      <w:r w:rsidRPr="00FC585D">
        <w:rPr>
          <w:rFonts w:ascii="Arial" w:hAnsi="Arial" w:cs="Arial"/>
          <w:lang w:val="en-US"/>
        </w:rPr>
        <w:t xml:space="preserve"> transmission occasions</w:t>
      </w:r>
      <w:r w:rsidR="0048546E">
        <w:rPr>
          <w:rFonts w:ascii="Arial" w:hAnsi="Arial" w:cs="Arial"/>
          <w:lang w:val="en-US"/>
        </w:rPr>
        <w:t>,</w:t>
      </w:r>
      <w:r w:rsidR="00AA3309">
        <w:rPr>
          <w:rFonts w:ascii="Arial" w:hAnsi="Arial" w:cs="Arial"/>
          <w:lang w:val="en-US"/>
        </w:rPr>
        <w:t xml:space="preserve"> </w:t>
      </w:r>
      <w:r w:rsidR="00BB7BC8">
        <w:rPr>
          <w:rFonts w:ascii="Arial" w:hAnsi="Arial" w:cs="Arial"/>
          <w:lang w:val="en-US"/>
        </w:rPr>
        <w:t xml:space="preserve">a Rel-19 NES UE </w:t>
      </w:r>
      <w:r w:rsidRPr="00FC585D">
        <w:rPr>
          <w:rFonts w:ascii="Arial" w:hAnsi="Arial" w:cs="Arial"/>
          <w:lang w:val="en-US"/>
        </w:rPr>
        <w:t xml:space="preserve">may choose </w:t>
      </w:r>
      <w:r w:rsidR="0087210D">
        <w:rPr>
          <w:rFonts w:ascii="Arial" w:hAnsi="Arial" w:cs="Arial"/>
          <w:lang w:val="en-US"/>
        </w:rPr>
        <w:t xml:space="preserve">any occasion </w:t>
      </w:r>
      <w:r w:rsidRPr="00FC585D">
        <w:rPr>
          <w:rFonts w:ascii="Arial" w:hAnsi="Arial" w:cs="Arial"/>
          <w:lang w:val="en-US"/>
        </w:rPr>
        <w:t xml:space="preserve">to transmit a PRACH preamble. </w:t>
      </w:r>
      <w:r w:rsidR="00007F83">
        <w:rPr>
          <w:rFonts w:ascii="Arial" w:hAnsi="Arial" w:cs="Arial"/>
          <w:lang w:val="en-US"/>
        </w:rPr>
        <w:t>RAN2 agreed on introducing ad</w:t>
      </w:r>
      <w:r w:rsidR="007E44A7">
        <w:rPr>
          <w:rFonts w:ascii="Arial" w:hAnsi="Arial" w:cs="Arial"/>
          <w:lang w:val="en-US"/>
        </w:rPr>
        <w:t xml:space="preserve">aptive </w:t>
      </w:r>
      <w:r w:rsidR="00CD3180">
        <w:rPr>
          <w:rFonts w:ascii="Arial" w:hAnsi="Arial" w:cs="Arial"/>
          <w:lang w:val="en-US"/>
        </w:rPr>
        <w:t xml:space="preserve">paging </w:t>
      </w:r>
      <w:r w:rsidR="007E44A7">
        <w:rPr>
          <w:rFonts w:ascii="Arial" w:hAnsi="Arial" w:cs="Arial"/>
          <w:lang w:val="en-US"/>
        </w:rPr>
        <w:t>occasions</w:t>
      </w:r>
      <w:r w:rsidR="00822EF3">
        <w:rPr>
          <w:rFonts w:ascii="Arial" w:hAnsi="Arial" w:cs="Arial"/>
          <w:lang w:val="en-US"/>
        </w:rPr>
        <w:t xml:space="preserve"> and as discussed above we think that it would be beneficial </w:t>
      </w:r>
      <w:r w:rsidR="00F425F1">
        <w:rPr>
          <w:rFonts w:ascii="Arial" w:hAnsi="Arial" w:cs="Arial"/>
          <w:lang w:val="en-US"/>
        </w:rPr>
        <w:t>f</w:t>
      </w:r>
      <w:r w:rsidR="00822EF3" w:rsidRPr="00822EF3">
        <w:rPr>
          <w:rFonts w:ascii="Arial" w:hAnsi="Arial" w:cs="Arial"/>
          <w:lang w:val="en-US"/>
        </w:rPr>
        <w:t xml:space="preserve">or UEs in idle/inactive mode </w:t>
      </w:r>
      <w:r w:rsidR="00F425F1">
        <w:rPr>
          <w:rFonts w:ascii="Arial" w:hAnsi="Arial" w:cs="Arial"/>
          <w:lang w:val="en-US"/>
        </w:rPr>
        <w:t xml:space="preserve">if </w:t>
      </w:r>
      <w:r w:rsidR="00822EF3" w:rsidRPr="00822EF3">
        <w:rPr>
          <w:rFonts w:ascii="Arial" w:hAnsi="Arial" w:cs="Arial"/>
          <w:lang w:val="en-US"/>
        </w:rPr>
        <w:t xml:space="preserve">additional RA occasions </w:t>
      </w:r>
      <w:r w:rsidR="00146EFE">
        <w:rPr>
          <w:rFonts w:ascii="Arial" w:hAnsi="Arial" w:cs="Arial"/>
          <w:lang w:val="en-US"/>
        </w:rPr>
        <w:t xml:space="preserve">are </w:t>
      </w:r>
      <w:r w:rsidR="00822EF3" w:rsidRPr="00822EF3">
        <w:rPr>
          <w:rFonts w:ascii="Arial" w:hAnsi="Arial" w:cs="Arial"/>
          <w:lang w:val="en-US"/>
        </w:rPr>
        <w:t>activated at paging occasions</w:t>
      </w:r>
      <w:r w:rsidR="00146EFE">
        <w:rPr>
          <w:rFonts w:ascii="Arial" w:hAnsi="Arial" w:cs="Arial"/>
          <w:lang w:val="en-US"/>
        </w:rPr>
        <w:t>.</w:t>
      </w:r>
      <w:r w:rsidR="006922D3">
        <w:rPr>
          <w:rFonts w:ascii="Arial" w:hAnsi="Arial" w:cs="Arial"/>
          <w:lang w:val="en-US"/>
        </w:rPr>
        <w:t xml:space="preserve"> This is since it is </w:t>
      </w:r>
      <w:r w:rsidR="00623BF2">
        <w:rPr>
          <w:rFonts w:ascii="Arial" w:hAnsi="Arial" w:cs="Arial"/>
          <w:lang w:val="en-US"/>
        </w:rPr>
        <w:t xml:space="preserve">very </w:t>
      </w:r>
      <w:r w:rsidR="006922D3">
        <w:rPr>
          <w:rFonts w:ascii="Arial" w:hAnsi="Arial" w:cs="Arial"/>
          <w:lang w:val="en-US"/>
        </w:rPr>
        <w:t xml:space="preserve">likely </w:t>
      </w:r>
      <w:r w:rsidR="000722CD">
        <w:rPr>
          <w:rFonts w:ascii="Arial" w:hAnsi="Arial" w:cs="Arial"/>
          <w:lang w:val="en-US"/>
        </w:rPr>
        <w:t>that the paged UE</w:t>
      </w:r>
      <w:r w:rsidR="00A469D6">
        <w:rPr>
          <w:rFonts w:ascii="Arial" w:hAnsi="Arial" w:cs="Arial"/>
          <w:lang w:val="en-US"/>
        </w:rPr>
        <w:t xml:space="preserve">, if it is camping </w:t>
      </w:r>
      <w:r w:rsidR="000C629C">
        <w:rPr>
          <w:rFonts w:ascii="Arial" w:hAnsi="Arial" w:cs="Arial"/>
          <w:lang w:val="en-US"/>
        </w:rPr>
        <w:t xml:space="preserve">in </w:t>
      </w:r>
      <w:r w:rsidR="00A469D6">
        <w:rPr>
          <w:rFonts w:ascii="Arial" w:hAnsi="Arial" w:cs="Arial"/>
          <w:lang w:val="en-US"/>
        </w:rPr>
        <w:t>that cell</w:t>
      </w:r>
      <w:r w:rsidR="000C629C">
        <w:rPr>
          <w:rFonts w:ascii="Arial" w:hAnsi="Arial" w:cs="Arial"/>
          <w:lang w:val="en-US"/>
        </w:rPr>
        <w:t>,</w:t>
      </w:r>
      <w:r w:rsidR="000722CD">
        <w:rPr>
          <w:rFonts w:ascii="Arial" w:hAnsi="Arial" w:cs="Arial"/>
          <w:lang w:val="en-US"/>
        </w:rPr>
        <w:t xml:space="preserve"> will trigger </w:t>
      </w:r>
      <w:r w:rsidR="00A469D6">
        <w:rPr>
          <w:rFonts w:ascii="Arial" w:hAnsi="Arial" w:cs="Arial"/>
          <w:lang w:val="en-US"/>
        </w:rPr>
        <w:t xml:space="preserve">the </w:t>
      </w:r>
      <w:r w:rsidR="000722CD">
        <w:rPr>
          <w:rFonts w:ascii="Arial" w:hAnsi="Arial" w:cs="Arial"/>
          <w:lang w:val="en-US"/>
        </w:rPr>
        <w:t>random</w:t>
      </w:r>
      <w:r w:rsidR="00B74081">
        <w:rPr>
          <w:rFonts w:ascii="Arial" w:hAnsi="Arial" w:cs="Arial"/>
          <w:lang w:val="en-US"/>
        </w:rPr>
        <w:t>-</w:t>
      </w:r>
      <w:r w:rsidR="000722CD">
        <w:rPr>
          <w:rFonts w:ascii="Arial" w:hAnsi="Arial" w:cs="Arial"/>
          <w:lang w:val="en-US"/>
        </w:rPr>
        <w:t xml:space="preserve">access </w:t>
      </w:r>
      <w:r w:rsidR="00A469D6">
        <w:rPr>
          <w:rFonts w:ascii="Arial" w:hAnsi="Arial" w:cs="Arial"/>
          <w:lang w:val="en-US"/>
        </w:rPr>
        <w:t>procedure</w:t>
      </w:r>
      <w:r w:rsidR="00B74081">
        <w:rPr>
          <w:rFonts w:ascii="Arial" w:hAnsi="Arial" w:cs="Arial"/>
          <w:lang w:val="en-US"/>
        </w:rPr>
        <w:t>. When paging occasions are adapted</w:t>
      </w:r>
      <w:r w:rsidR="00A452B9">
        <w:rPr>
          <w:rFonts w:ascii="Arial" w:hAnsi="Arial" w:cs="Arial"/>
          <w:lang w:val="en-US"/>
        </w:rPr>
        <w:t xml:space="preserve"> and thus become more condensed, it is possible that </w:t>
      </w:r>
      <w:r w:rsidR="004B359E">
        <w:rPr>
          <w:rFonts w:ascii="Arial" w:hAnsi="Arial" w:cs="Arial"/>
          <w:lang w:val="en-US"/>
        </w:rPr>
        <w:t xml:space="preserve">multiple UEs are paged within a short period of time. </w:t>
      </w:r>
      <w:r w:rsidR="00C71F66">
        <w:rPr>
          <w:rFonts w:ascii="Arial" w:hAnsi="Arial" w:cs="Arial"/>
          <w:lang w:val="en-US"/>
        </w:rPr>
        <w:t>These UEs would then trigger the random</w:t>
      </w:r>
      <w:r w:rsidR="00CD1369">
        <w:rPr>
          <w:rFonts w:ascii="Arial" w:hAnsi="Arial" w:cs="Arial"/>
          <w:lang w:val="en-US"/>
        </w:rPr>
        <w:t>-</w:t>
      </w:r>
      <w:r w:rsidR="00C71F66">
        <w:rPr>
          <w:rFonts w:ascii="Arial" w:hAnsi="Arial" w:cs="Arial"/>
          <w:lang w:val="en-US"/>
        </w:rPr>
        <w:t>access procedure</w:t>
      </w:r>
      <w:r w:rsidR="002B5BEC">
        <w:rPr>
          <w:rFonts w:ascii="Arial" w:hAnsi="Arial" w:cs="Arial"/>
          <w:lang w:val="en-US"/>
        </w:rPr>
        <w:t xml:space="preserve"> almost simultaneously </w:t>
      </w:r>
      <w:proofErr w:type="gramStart"/>
      <w:r w:rsidR="002B5BEC">
        <w:rPr>
          <w:rFonts w:ascii="Arial" w:hAnsi="Arial" w:cs="Arial"/>
          <w:lang w:val="en-US"/>
        </w:rPr>
        <w:t>assuming that</w:t>
      </w:r>
      <w:proofErr w:type="gramEnd"/>
      <w:r w:rsidR="002B5BEC">
        <w:rPr>
          <w:rFonts w:ascii="Arial" w:hAnsi="Arial" w:cs="Arial"/>
          <w:lang w:val="en-US"/>
        </w:rPr>
        <w:t xml:space="preserve"> </w:t>
      </w:r>
      <w:r w:rsidR="00842D35">
        <w:rPr>
          <w:rFonts w:ascii="Arial" w:hAnsi="Arial" w:cs="Arial"/>
          <w:lang w:val="en-US"/>
        </w:rPr>
        <w:t xml:space="preserve">a UE typically initiates network access </w:t>
      </w:r>
      <w:r w:rsidR="005959DF">
        <w:rPr>
          <w:rFonts w:ascii="Arial" w:hAnsi="Arial" w:cs="Arial"/>
          <w:lang w:val="en-US"/>
        </w:rPr>
        <w:t>via the closest possible RA occasion.</w:t>
      </w:r>
      <w:r w:rsidR="00CD1369">
        <w:rPr>
          <w:rFonts w:ascii="Arial" w:hAnsi="Arial" w:cs="Arial"/>
          <w:lang w:val="en-US"/>
        </w:rPr>
        <w:t xml:space="preserve"> To avoid collusion in such cases </w:t>
      </w:r>
      <w:r w:rsidR="005766D0">
        <w:rPr>
          <w:rFonts w:ascii="Arial" w:hAnsi="Arial" w:cs="Arial"/>
          <w:lang w:val="en-US"/>
        </w:rPr>
        <w:t xml:space="preserve">it </w:t>
      </w:r>
      <w:r w:rsidR="00110F36">
        <w:rPr>
          <w:rFonts w:ascii="Arial" w:hAnsi="Arial" w:cs="Arial"/>
          <w:lang w:val="en-US"/>
        </w:rPr>
        <w:t>would</w:t>
      </w:r>
      <w:r w:rsidR="005766D0">
        <w:rPr>
          <w:rFonts w:ascii="Arial" w:hAnsi="Arial" w:cs="Arial"/>
          <w:lang w:val="en-US"/>
        </w:rPr>
        <w:t xml:space="preserve"> be beneficial </w:t>
      </w:r>
      <w:r w:rsidR="0084732A">
        <w:rPr>
          <w:rFonts w:ascii="Arial" w:hAnsi="Arial" w:cs="Arial"/>
          <w:lang w:val="en-US"/>
        </w:rPr>
        <w:t xml:space="preserve">if gNB assigns </w:t>
      </w:r>
      <w:r w:rsidR="00101C02">
        <w:rPr>
          <w:rFonts w:ascii="Arial" w:hAnsi="Arial" w:cs="Arial"/>
          <w:lang w:val="en-US"/>
        </w:rPr>
        <w:t xml:space="preserve">a particular instance of the </w:t>
      </w:r>
      <w:r w:rsidR="00E37011">
        <w:rPr>
          <w:rFonts w:ascii="Arial" w:hAnsi="Arial" w:cs="Arial"/>
          <w:lang w:val="en-US"/>
        </w:rPr>
        <w:t xml:space="preserve">activated </w:t>
      </w:r>
      <w:r w:rsidR="00101C02">
        <w:rPr>
          <w:rFonts w:ascii="Arial" w:hAnsi="Arial" w:cs="Arial"/>
          <w:lang w:val="en-US"/>
        </w:rPr>
        <w:t>ada</w:t>
      </w:r>
      <w:r w:rsidR="00E37011">
        <w:rPr>
          <w:rFonts w:ascii="Arial" w:hAnsi="Arial" w:cs="Arial"/>
          <w:lang w:val="en-US"/>
        </w:rPr>
        <w:t xml:space="preserve">ptive </w:t>
      </w:r>
      <w:r w:rsidR="0084732A">
        <w:rPr>
          <w:rFonts w:ascii="Arial" w:hAnsi="Arial" w:cs="Arial"/>
          <w:lang w:val="en-US"/>
        </w:rPr>
        <w:t xml:space="preserve">RA </w:t>
      </w:r>
      <w:r w:rsidR="0084732A" w:rsidRPr="0084732A">
        <w:rPr>
          <w:rFonts w:ascii="Arial" w:hAnsi="Arial" w:cs="Arial"/>
          <w:lang w:val="en-US"/>
        </w:rPr>
        <w:t>resource</w:t>
      </w:r>
      <w:r w:rsidR="00E37011">
        <w:rPr>
          <w:rFonts w:ascii="Arial" w:hAnsi="Arial" w:cs="Arial"/>
          <w:lang w:val="en-US"/>
        </w:rPr>
        <w:t xml:space="preserve">s </w:t>
      </w:r>
      <w:r w:rsidR="0084732A" w:rsidRPr="0084732A">
        <w:rPr>
          <w:rFonts w:ascii="Arial" w:hAnsi="Arial" w:cs="Arial"/>
          <w:lang w:val="en-US"/>
        </w:rPr>
        <w:t xml:space="preserve">when paging </w:t>
      </w:r>
      <w:r w:rsidR="00F911C1">
        <w:rPr>
          <w:rFonts w:ascii="Arial" w:hAnsi="Arial" w:cs="Arial"/>
          <w:lang w:val="en-US"/>
        </w:rPr>
        <w:t>a</w:t>
      </w:r>
      <w:r w:rsidR="0084732A" w:rsidRPr="0084732A">
        <w:rPr>
          <w:rFonts w:ascii="Arial" w:hAnsi="Arial" w:cs="Arial"/>
          <w:lang w:val="en-US"/>
        </w:rPr>
        <w:t xml:space="preserve"> UE </w:t>
      </w:r>
      <w:r w:rsidR="00EC4F61">
        <w:rPr>
          <w:rFonts w:ascii="Arial" w:hAnsi="Arial" w:cs="Arial"/>
          <w:lang w:val="en-US"/>
        </w:rPr>
        <w:t xml:space="preserve">so that the load </w:t>
      </w:r>
      <w:r w:rsidR="005E3B78">
        <w:rPr>
          <w:rFonts w:ascii="Arial" w:hAnsi="Arial" w:cs="Arial"/>
          <w:lang w:val="en-US"/>
        </w:rPr>
        <w:t xml:space="preserve">due to random access </w:t>
      </w:r>
      <w:r w:rsidR="009B14BD">
        <w:rPr>
          <w:rFonts w:ascii="Arial" w:hAnsi="Arial" w:cs="Arial"/>
          <w:lang w:val="en-US"/>
        </w:rPr>
        <w:t>can be balanced</w:t>
      </w:r>
      <w:r w:rsidR="005E3B78">
        <w:rPr>
          <w:rFonts w:ascii="Arial" w:hAnsi="Arial" w:cs="Arial"/>
          <w:lang w:val="en-US"/>
        </w:rPr>
        <w:t>.</w:t>
      </w:r>
      <w:r w:rsidR="00DA32DC">
        <w:rPr>
          <w:rFonts w:ascii="Arial" w:hAnsi="Arial" w:cs="Arial"/>
          <w:lang w:val="en-US"/>
        </w:rPr>
        <w:t xml:space="preserve"> Please see the figure below.</w:t>
      </w:r>
    </w:p>
    <w:p w14:paraId="16FA9AD1" w14:textId="77777777" w:rsidR="005E3B78" w:rsidRDefault="005E3B78" w:rsidP="005E3B78">
      <w:pPr>
        <w:pStyle w:val="BodyText"/>
        <w:rPr>
          <w:lang w:val="en-US"/>
        </w:rPr>
      </w:pPr>
    </w:p>
    <w:p w14:paraId="27120557" w14:textId="4A725720" w:rsidR="005E3B78" w:rsidRPr="00964036" w:rsidRDefault="00110F36" w:rsidP="005E3B78">
      <w:pPr>
        <w:pStyle w:val="Observation"/>
        <w:tabs>
          <w:tab w:val="num" w:pos="3554"/>
        </w:tabs>
        <w:ind w:left="1701" w:hanging="1701"/>
        <w:rPr>
          <w:rFonts w:eastAsiaTheme="minorHAnsi" w:cs="Arial"/>
          <w:szCs w:val="22"/>
          <w:lang w:eastAsia="zh-CN"/>
        </w:rPr>
      </w:pPr>
      <w:bookmarkStart w:id="17" w:name="_Toc194051234"/>
      <w:r>
        <w:rPr>
          <w:rFonts w:eastAsiaTheme="minorHAnsi" w:cs="Arial"/>
          <w:szCs w:val="22"/>
          <w:lang w:eastAsia="zh-CN"/>
        </w:rPr>
        <w:t>It would be</w:t>
      </w:r>
      <w:r>
        <w:rPr>
          <w:rFonts w:cs="Arial"/>
          <w:lang w:val="en-US"/>
        </w:rPr>
        <w:t xml:space="preserve"> beneficial if gNB assigns a particular instance of the activated adaptive RA </w:t>
      </w:r>
      <w:r w:rsidRPr="0084732A">
        <w:rPr>
          <w:rFonts w:cs="Arial"/>
          <w:lang w:val="en-US"/>
        </w:rPr>
        <w:t>resource</w:t>
      </w:r>
      <w:r>
        <w:rPr>
          <w:rFonts w:cs="Arial"/>
          <w:lang w:val="en-US"/>
        </w:rPr>
        <w:t xml:space="preserve">s </w:t>
      </w:r>
      <w:r w:rsidRPr="0084732A">
        <w:rPr>
          <w:rFonts w:cs="Arial"/>
          <w:lang w:val="en-US"/>
        </w:rPr>
        <w:t xml:space="preserve">when paging </w:t>
      </w:r>
      <w:r w:rsidR="00F911C1">
        <w:rPr>
          <w:rFonts w:cs="Arial"/>
          <w:lang w:val="en-US"/>
        </w:rPr>
        <w:t>a</w:t>
      </w:r>
      <w:r w:rsidRPr="0084732A">
        <w:rPr>
          <w:rFonts w:cs="Arial"/>
          <w:lang w:val="en-US"/>
        </w:rPr>
        <w:t xml:space="preserve"> UE </w:t>
      </w:r>
      <w:r w:rsidR="00C459AC">
        <w:rPr>
          <w:rFonts w:cs="Arial"/>
          <w:lang w:val="en-US"/>
        </w:rPr>
        <w:t>to balance the load</w:t>
      </w:r>
      <w:r w:rsidR="005E3B78" w:rsidRPr="002E5BE4">
        <w:rPr>
          <w:rFonts w:eastAsiaTheme="minorHAnsi" w:cs="Arial"/>
          <w:szCs w:val="22"/>
          <w:lang w:eastAsia="zh-CN"/>
        </w:rPr>
        <w:t>.</w:t>
      </w:r>
      <w:bookmarkEnd w:id="17"/>
    </w:p>
    <w:p w14:paraId="7963A408" w14:textId="77777777" w:rsidR="005E3B78" w:rsidRDefault="005E3B78" w:rsidP="005E3B78">
      <w:pPr>
        <w:pStyle w:val="BodyText"/>
        <w:rPr>
          <w:lang w:val="en-US"/>
        </w:rPr>
      </w:pPr>
    </w:p>
    <w:p w14:paraId="008750E3" w14:textId="08CA7C5E" w:rsidR="00F1423B" w:rsidRDefault="00F1423B" w:rsidP="00FC585D">
      <w:pPr>
        <w:jc w:val="both"/>
        <w:rPr>
          <w:rFonts w:ascii="Arial" w:hAnsi="Arial" w:cs="Arial"/>
          <w:lang w:val="en-US"/>
        </w:rPr>
      </w:pPr>
    </w:p>
    <w:p w14:paraId="560C4C38" w14:textId="477DCB2F" w:rsidR="00F1423B" w:rsidRDefault="00DA32DC" w:rsidP="00FC585D">
      <w:pPr>
        <w:jc w:val="both"/>
        <w:rPr>
          <w:rFonts w:ascii="Arial" w:hAnsi="Arial" w:cs="Arial"/>
          <w:lang w:val="en-US"/>
        </w:rPr>
      </w:pPr>
      <w:r w:rsidRPr="00DA32DC">
        <w:rPr>
          <w:rFonts w:ascii="Arial" w:hAnsi="Arial" w:cs="Arial"/>
        </w:rPr>
        <w:lastRenderedPageBreak/>
        <mc:AlternateContent>
          <mc:Choice Requires="wpg">
            <w:drawing>
              <wp:anchor distT="0" distB="0" distL="114300" distR="114300" simplePos="0" relativeHeight="251659264" behindDoc="0" locked="0" layoutInCell="1" allowOverlap="1" wp14:anchorId="27A42FB1" wp14:editId="13A22A34">
                <wp:simplePos x="0" y="0"/>
                <wp:positionH relativeFrom="margin">
                  <wp:align>center</wp:align>
                </wp:positionH>
                <wp:positionV relativeFrom="paragraph">
                  <wp:posOffset>227965</wp:posOffset>
                </wp:positionV>
                <wp:extent cx="5630545" cy="1212850"/>
                <wp:effectExtent l="0" t="0" r="0" b="6350"/>
                <wp:wrapTopAndBottom/>
                <wp:docPr id="48" name="Group 47">
                  <a:extLst xmlns:a="http://schemas.openxmlformats.org/drawingml/2006/main">
                    <a:ext uri="{FF2B5EF4-FFF2-40B4-BE49-F238E27FC236}">
                      <a16:creationId xmlns:a16="http://schemas.microsoft.com/office/drawing/2014/main" id="{0A182377-F8B6-9F10-F18F-9E110AC32CF4}"/>
                    </a:ext>
                  </a:extLst>
                </wp:docPr>
                <wp:cNvGraphicFramePr/>
                <a:graphic xmlns:a="http://schemas.openxmlformats.org/drawingml/2006/main">
                  <a:graphicData uri="http://schemas.microsoft.com/office/word/2010/wordprocessingGroup">
                    <wpg:wgp>
                      <wpg:cNvGrpSpPr/>
                      <wpg:grpSpPr>
                        <a:xfrm>
                          <a:off x="0" y="0"/>
                          <a:ext cx="5630545" cy="1212851"/>
                          <a:chOff x="0" y="0"/>
                          <a:chExt cx="7116660" cy="1677448"/>
                        </a:xfrm>
                      </wpg:grpSpPr>
                      <wps:wsp>
                        <wps:cNvPr id="1531473862" name="Straight Arrow Connector 1531473862">
                          <a:extLst>
                            <a:ext uri="{FF2B5EF4-FFF2-40B4-BE49-F238E27FC236}">
                              <a16:creationId xmlns:a16="http://schemas.microsoft.com/office/drawing/2014/main" id="{923BC19D-E8BF-94CF-84C7-B396B8A644F7}"/>
                            </a:ext>
                          </a:extLst>
                        </wps:cNvPr>
                        <wps:cNvCnPr/>
                        <wps:spPr>
                          <a:xfrm>
                            <a:off x="0" y="1070318"/>
                            <a:ext cx="6480000"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97959786" name="Rectangle 1197959786">
                          <a:extLst>
                            <a:ext uri="{FF2B5EF4-FFF2-40B4-BE49-F238E27FC236}">
                              <a16:creationId xmlns:a16="http://schemas.microsoft.com/office/drawing/2014/main" id="{A7D9AF60-8640-2B12-5121-98A71A6B67A0}"/>
                            </a:ext>
                          </a:extLst>
                        </wps:cNvPr>
                        <wps:cNvSpPr/>
                        <wps:spPr>
                          <a:xfrm>
                            <a:off x="180001" y="890318"/>
                            <a:ext cx="270000" cy="180000"/>
                          </a:xfrm>
                          <a:prstGeom prst="rect">
                            <a:avLst/>
                          </a:prstGeom>
                          <a:pattFill prst="wdUpDiag">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249142602" name="Rectangle 1249142602">
                          <a:extLst>
                            <a:ext uri="{FF2B5EF4-FFF2-40B4-BE49-F238E27FC236}">
                              <a16:creationId xmlns:a16="http://schemas.microsoft.com/office/drawing/2014/main" id="{C159C99F-71DB-9021-7B76-4F89556D920E}"/>
                            </a:ext>
                          </a:extLst>
                        </wps:cNvPr>
                        <wps:cNvSpPr/>
                        <wps:spPr>
                          <a:xfrm>
                            <a:off x="450001"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260112644" name="Rectangle 260112644">
                          <a:extLst>
                            <a:ext uri="{FF2B5EF4-FFF2-40B4-BE49-F238E27FC236}">
                              <a16:creationId xmlns:a16="http://schemas.microsoft.com/office/drawing/2014/main" id="{79E4FC0C-F179-7FD5-63F2-68EDCE62376C}"/>
                            </a:ext>
                          </a:extLst>
                        </wps:cNvPr>
                        <wps:cNvSpPr/>
                        <wps:spPr>
                          <a:xfrm>
                            <a:off x="720001"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921657853" name="Rectangle 1921657853">
                          <a:extLst>
                            <a:ext uri="{FF2B5EF4-FFF2-40B4-BE49-F238E27FC236}">
                              <a16:creationId xmlns:a16="http://schemas.microsoft.com/office/drawing/2014/main" id="{02D8971D-C72D-C025-7941-CEAF60E2C226}"/>
                            </a:ext>
                          </a:extLst>
                        </wps:cNvPr>
                        <wps:cNvSpPr/>
                        <wps:spPr>
                          <a:xfrm>
                            <a:off x="990001"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959633761" name="Rectangle 1959633761">
                          <a:extLst>
                            <a:ext uri="{FF2B5EF4-FFF2-40B4-BE49-F238E27FC236}">
                              <a16:creationId xmlns:a16="http://schemas.microsoft.com/office/drawing/2014/main" id="{7E9461E2-78DC-5F76-772A-5C7BC1D0CB3C}"/>
                            </a:ext>
                          </a:extLst>
                        </wps:cNvPr>
                        <wps:cNvSpPr/>
                        <wps:spPr>
                          <a:xfrm>
                            <a:off x="1260001"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885031868" name="Rectangle 1885031868">
                          <a:extLst>
                            <a:ext uri="{FF2B5EF4-FFF2-40B4-BE49-F238E27FC236}">
                              <a16:creationId xmlns:a16="http://schemas.microsoft.com/office/drawing/2014/main" id="{F14EEB9B-654C-64C2-C992-16D50C3AD85A}"/>
                            </a:ext>
                          </a:extLst>
                        </wps:cNvPr>
                        <wps:cNvSpPr/>
                        <wps:spPr>
                          <a:xfrm>
                            <a:off x="4946015" y="890318"/>
                            <a:ext cx="270000" cy="180000"/>
                          </a:xfrm>
                          <a:prstGeom prst="rect">
                            <a:avLst/>
                          </a:prstGeom>
                          <a:pattFill prst="wdUpDiag">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821822845" name="Rectangle 821822845">
                          <a:extLst>
                            <a:ext uri="{FF2B5EF4-FFF2-40B4-BE49-F238E27FC236}">
                              <a16:creationId xmlns:a16="http://schemas.microsoft.com/office/drawing/2014/main" id="{585618AE-9A52-0A91-7D21-568002B671E8}"/>
                            </a:ext>
                          </a:extLst>
                        </wps:cNvPr>
                        <wps:cNvSpPr/>
                        <wps:spPr>
                          <a:xfrm>
                            <a:off x="5216015"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2072071145" name="Rectangle 2072071145">
                          <a:extLst>
                            <a:ext uri="{FF2B5EF4-FFF2-40B4-BE49-F238E27FC236}">
                              <a16:creationId xmlns:a16="http://schemas.microsoft.com/office/drawing/2014/main" id="{4E9A8A1C-7332-4D89-06CB-EA5204D6E018}"/>
                            </a:ext>
                          </a:extLst>
                        </wps:cNvPr>
                        <wps:cNvSpPr/>
                        <wps:spPr>
                          <a:xfrm>
                            <a:off x="5486015"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332702474" name="Rectangle 1332702474">
                          <a:extLst>
                            <a:ext uri="{FF2B5EF4-FFF2-40B4-BE49-F238E27FC236}">
                              <a16:creationId xmlns:a16="http://schemas.microsoft.com/office/drawing/2014/main" id="{3E3E99AE-96F5-03BE-0B74-B932D850DFF7}"/>
                            </a:ext>
                          </a:extLst>
                        </wps:cNvPr>
                        <wps:cNvSpPr/>
                        <wps:spPr>
                          <a:xfrm>
                            <a:off x="5756015" y="890318"/>
                            <a:ext cx="270000" cy="180000"/>
                          </a:xfrm>
                          <a:prstGeom prst="rect">
                            <a:avLst/>
                          </a:prstGeom>
                          <a:pattFill prst="pct10">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654142193" name="Rectangle 1654142193">
                          <a:extLst>
                            <a:ext uri="{FF2B5EF4-FFF2-40B4-BE49-F238E27FC236}">
                              <a16:creationId xmlns:a16="http://schemas.microsoft.com/office/drawing/2014/main" id="{EBDDE546-8ADF-3D9A-6AC1-68C5159ECAD1}"/>
                            </a:ext>
                          </a:extLst>
                        </wps:cNvPr>
                        <wps:cNvSpPr/>
                        <wps:spPr>
                          <a:xfrm>
                            <a:off x="6026015"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851281192" name="Rectangle 851281192">
                          <a:extLst>
                            <a:ext uri="{FF2B5EF4-FFF2-40B4-BE49-F238E27FC236}">
                              <a16:creationId xmlns:a16="http://schemas.microsoft.com/office/drawing/2014/main" id="{8A8F7E7F-72CC-4638-05B2-031E2CDE5E14}"/>
                            </a:ext>
                          </a:extLst>
                        </wps:cNvPr>
                        <wps:cNvSpPr/>
                        <wps:spPr>
                          <a:xfrm>
                            <a:off x="2070000"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454135316" name="Rectangle 454135316">
                          <a:extLst>
                            <a:ext uri="{FF2B5EF4-FFF2-40B4-BE49-F238E27FC236}">
                              <a16:creationId xmlns:a16="http://schemas.microsoft.com/office/drawing/2014/main" id="{FBD3716E-3679-9FA9-B125-E2C4A72B22BE}"/>
                            </a:ext>
                          </a:extLst>
                        </wps:cNvPr>
                        <wps:cNvSpPr/>
                        <wps:spPr>
                          <a:xfrm>
                            <a:off x="2879999"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1565910152" name="Rectangle 1565910152">
                          <a:extLst>
                            <a:ext uri="{FF2B5EF4-FFF2-40B4-BE49-F238E27FC236}">
                              <a16:creationId xmlns:a16="http://schemas.microsoft.com/office/drawing/2014/main" id="{609BB778-C1A1-E9EF-ECAA-0DCAFE8AB218}"/>
                            </a:ext>
                          </a:extLst>
                        </wps:cNvPr>
                        <wps:cNvSpPr/>
                        <wps:spPr>
                          <a:xfrm>
                            <a:off x="3689998" y="890318"/>
                            <a:ext cx="270000" cy="180000"/>
                          </a:xfrm>
                          <a:prstGeom prst="rect">
                            <a:avLst/>
                          </a:prstGeom>
                          <a:pattFill prst="solidDmnd">
                            <a:fgClr>
                              <a:schemeClr val="dk1"/>
                            </a:fgClr>
                            <a:bgClr>
                              <a:schemeClr val="bg1"/>
                            </a:bgClr>
                          </a:pattFill>
                        </wps:spPr>
                        <wps:style>
                          <a:lnRef idx="2">
                            <a:schemeClr val="dk1">
                              <a:shade val="15000"/>
                            </a:schemeClr>
                          </a:lnRef>
                          <a:fillRef idx="1">
                            <a:schemeClr val="dk1"/>
                          </a:fillRef>
                          <a:effectRef idx="0">
                            <a:schemeClr val="dk1"/>
                          </a:effectRef>
                          <a:fontRef idx="minor">
                            <a:schemeClr val="lt1"/>
                          </a:fontRef>
                        </wps:style>
                        <wps:bodyPr rtlCol="0" anchor="ctr"/>
                      </wps:wsp>
                      <wps:wsp>
                        <wps:cNvPr id="873596005" name="TextBox 16">
                          <a:extLst>
                            <a:ext uri="{FF2B5EF4-FFF2-40B4-BE49-F238E27FC236}">
                              <a16:creationId xmlns:a16="http://schemas.microsoft.com/office/drawing/2014/main" id="{82E8DD9F-C9CD-C07A-79F1-3174A8AC48DF}"/>
                            </a:ext>
                          </a:extLst>
                        </wps:cNvPr>
                        <wps:cNvSpPr txBox="1"/>
                        <wps:spPr>
                          <a:xfrm>
                            <a:off x="3959756" y="818107"/>
                            <a:ext cx="510540" cy="360680"/>
                          </a:xfrm>
                          <a:prstGeom prst="rect">
                            <a:avLst/>
                          </a:prstGeom>
                          <a:noFill/>
                        </wps:spPr>
                        <wps:txbx>
                          <w:txbxContent>
                            <w:p w14:paraId="39A03378" w14:textId="77777777" w:rsidR="00DA32DC" w:rsidRDefault="00DA32DC" w:rsidP="00DA32DC">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w:t>
                              </w:r>
                            </w:p>
                          </w:txbxContent>
                        </wps:txbx>
                        <wps:bodyPr wrap="square" rtlCol="0" anchor="ctr">
                          <a:noAutofit/>
                        </wps:bodyPr>
                      </wps:wsp>
                      <wps:wsp>
                        <wps:cNvPr id="1512713822" name="Connector: Curved 1512713822">
                          <a:extLst>
                            <a:ext uri="{FF2B5EF4-FFF2-40B4-BE49-F238E27FC236}">
                              <a16:creationId xmlns:a16="http://schemas.microsoft.com/office/drawing/2014/main" id="{CA2821B5-411E-6B61-A443-5FC57425B881}"/>
                            </a:ext>
                          </a:extLst>
                        </wps:cNvPr>
                        <wps:cNvCnPr>
                          <a:cxnSpLocks/>
                        </wps:cNvCnPr>
                        <wps:spPr>
                          <a:xfrm rot="5400000">
                            <a:off x="4401712" y="1035535"/>
                            <a:ext cx="86914" cy="51634"/>
                          </a:xfrm>
                          <a:prstGeom prst="curvedConnector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90215563" name="Connector: Curved 2090215563">
                          <a:extLst>
                            <a:ext uri="{FF2B5EF4-FFF2-40B4-BE49-F238E27FC236}">
                              <a16:creationId xmlns:a16="http://schemas.microsoft.com/office/drawing/2014/main" id="{8876102E-2D49-5BED-5EC3-05C5CDE6119B}"/>
                            </a:ext>
                          </a:extLst>
                        </wps:cNvPr>
                        <wps:cNvCnPr>
                          <a:cxnSpLocks/>
                        </wps:cNvCnPr>
                        <wps:spPr>
                          <a:xfrm rot="5400000">
                            <a:off x="4421053" y="1048051"/>
                            <a:ext cx="86914" cy="51634"/>
                          </a:xfrm>
                          <a:prstGeom prst="curvedConnector3">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1276727" name="TextBox 19">
                          <a:extLst>
                            <a:ext uri="{FF2B5EF4-FFF2-40B4-BE49-F238E27FC236}">
                              <a16:creationId xmlns:a16="http://schemas.microsoft.com/office/drawing/2014/main" id="{B46182A9-F346-19C8-EDAD-20113CB54C73}"/>
                            </a:ext>
                          </a:extLst>
                        </wps:cNvPr>
                        <wps:cNvSpPr txBox="1"/>
                        <wps:spPr>
                          <a:xfrm>
                            <a:off x="2331495" y="1295798"/>
                            <a:ext cx="1825976" cy="381650"/>
                          </a:xfrm>
                          <a:prstGeom prst="rect">
                            <a:avLst/>
                          </a:prstGeom>
                          <a:noFill/>
                          <a:ln>
                            <a:noFill/>
                          </a:ln>
                        </wps:spPr>
                        <wps:txbx>
                          <w:txbxContent>
                            <w:p w14:paraId="192A4DD6" w14:textId="77777777" w:rsidR="00DA32DC" w:rsidRDefault="00DA32DC" w:rsidP="00DA32DC">
                              <w:pPr>
                                <w:jc w:val="cente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Adaptive RA</w:t>
                              </w:r>
                              <w:r w:rsidRPr="00D07D62">
                                <w:rPr>
                                  <w:rFonts w:asciiTheme="minorHAnsi" w:hAnsi="Calibri" w:cstheme="minorBidi"/>
                                  <w:color w:val="000000" w:themeColor="text1"/>
                                  <w:kern w:val="24"/>
                                  <w:sz w:val="18"/>
                                  <w:szCs w:val="18"/>
                                  <w:lang w:val="en-US"/>
                                </w:rPr>
                                <w:t xml:space="preserve"> </w:t>
                              </w:r>
                              <w:r>
                                <w:rPr>
                                  <w:rFonts w:asciiTheme="minorHAnsi" w:hAnsi="Calibri" w:cstheme="minorBidi"/>
                                  <w:color w:val="000000" w:themeColor="text1"/>
                                  <w:kern w:val="24"/>
                                  <w:lang w:val="en-US"/>
                                </w:rPr>
                                <w:t>resources</w:t>
                              </w:r>
                            </w:p>
                          </w:txbxContent>
                        </wps:txbx>
                        <wps:bodyPr wrap="square" rtlCol="0">
                          <a:noAutofit/>
                        </wps:bodyPr>
                      </wps:wsp>
                      <wps:wsp>
                        <wps:cNvPr id="1438362473" name="Straight Connector 1438362473">
                          <a:extLst>
                            <a:ext uri="{FF2B5EF4-FFF2-40B4-BE49-F238E27FC236}">
                              <a16:creationId xmlns:a16="http://schemas.microsoft.com/office/drawing/2014/main" id="{89B478D4-A250-EAD6-D896-D32525373129}"/>
                            </a:ext>
                          </a:extLst>
                        </wps:cNvPr>
                        <wps:cNvCnPr>
                          <a:cxnSpLocks/>
                          <a:stCxn id="851281192" idx="2"/>
                        </wps:cNvCnPr>
                        <wps:spPr>
                          <a:xfrm>
                            <a:off x="2205000" y="1070318"/>
                            <a:ext cx="126637" cy="2259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44279017" name="Straight Connector 2044279017">
                          <a:extLst>
                            <a:ext uri="{FF2B5EF4-FFF2-40B4-BE49-F238E27FC236}">
                              <a16:creationId xmlns:a16="http://schemas.microsoft.com/office/drawing/2014/main" id="{17B93A6F-25C1-4405-8504-184619E869F0}"/>
                            </a:ext>
                          </a:extLst>
                        </wps:cNvPr>
                        <wps:cNvCnPr>
                          <a:cxnSpLocks/>
                          <a:stCxn id="454135316" idx="2"/>
                          <a:endCxn id="1971276727" idx="0"/>
                        </wps:cNvCnPr>
                        <wps:spPr>
                          <a:xfrm>
                            <a:off x="3014999" y="1070318"/>
                            <a:ext cx="229484" cy="2254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8959770" name="Straight Connector 148959770">
                          <a:extLst>
                            <a:ext uri="{FF2B5EF4-FFF2-40B4-BE49-F238E27FC236}">
                              <a16:creationId xmlns:a16="http://schemas.microsoft.com/office/drawing/2014/main" id="{FD200CE3-D01C-992B-1497-7D610E4E099B}"/>
                            </a:ext>
                          </a:extLst>
                        </wps:cNvPr>
                        <wps:cNvCnPr>
                          <a:cxnSpLocks/>
                          <a:stCxn id="1565910152" idx="2"/>
                        </wps:cNvCnPr>
                        <wps:spPr>
                          <a:xfrm flipH="1">
                            <a:off x="3705318" y="1070318"/>
                            <a:ext cx="119680" cy="2259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6129555" name="Connector: Curved 536129555">
                          <a:extLst>
                            <a:ext uri="{FF2B5EF4-FFF2-40B4-BE49-F238E27FC236}">
                              <a16:creationId xmlns:a16="http://schemas.microsoft.com/office/drawing/2014/main" id="{4EB00E9E-0869-7B8C-5D9A-7B94D34B2475}"/>
                            </a:ext>
                          </a:extLst>
                        </wps:cNvPr>
                        <wps:cNvCnPr>
                          <a:cxnSpLocks/>
                          <a:stCxn id="260112644" idx="0"/>
                          <a:endCxn id="454135316" idx="0"/>
                        </wps:cNvCnPr>
                        <wps:spPr>
                          <a:xfrm rot="5400000" flipH="1" flipV="1">
                            <a:off x="1935000" y="-189681"/>
                            <a:ext cx="12700" cy="2159998"/>
                          </a:xfrm>
                          <a:prstGeom prst="curvedConnector3">
                            <a:avLst>
                              <a:gd name="adj1" fmla="val 1800000"/>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11336528" name="TextBox 24">
                          <a:extLst>
                            <a:ext uri="{FF2B5EF4-FFF2-40B4-BE49-F238E27FC236}">
                              <a16:creationId xmlns:a16="http://schemas.microsoft.com/office/drawing/2014/main" id="{63605094-7B13-1159-904F-0BD551EAD6B5}"/>
                            </a:ext>
                          </a:extLst>
                        </wps:cNvPr>
                        <wps:cNvSpPr txBox="1"/>
                        <wps:spPr>
                          <a:xfrm>
                            <a:off x="2488919" y="98101"/>
                            <a:ext cx="2820670" cy="545995"/>
                          </a:xfrm>
                          <a:prstGeom prst="rect">
                            <a:avLst/>
                          </a:prstGeom>
                          <a:noFill/>
                          <a:ln>
                            <a:noFill/>
                          </a:ln>
                        </wps:spPr>
                        <wps:txbx>
                          <w:txbxContent>
                            <w:p w14:paraId="126C3C13" w14:textId="77777777" w:rsidR="00DA32DC" w:rsidRPr="00D07D62" w:rsidRDefault="00DA32DC" w:rsidP="00DA32DC">
                              <w:pPr>
                                <w:jc w:val="center"/>
                                <w:rPr>
                                  <w:rFonts w:ascii="Arial" w:hAnsi="Arial" w:cs="Arial"/>
                                  <w:color w:val="000000" w:themeColor="text1"/>
                                  <w:kern w:val="24"/>
                                  <w:sz w:val="18"/>
                                  <w:szCs w:val="18"/>
                                  <w:lang w:val="en-US"/>
                                </w:rPr>
                              </w:pPr>
                              <w:r w:rsidRPr="00D07D62">
                                <w:rPr>
                                  <w:rFonts w:ascii="Arial" w:hAnsi="Arial" w:cs="Arial"/>
                                  <w:color w:val="000000" w:themeColor="text1"/>
                                  <w:kern w:val="24"/>
                                  <w:sz w:val="18"/>
                                  <w:szCs w:val="18"/>
                                  <w:lang w:val="en-US"/>
                                </w:rPr>
                                <w:t>gNB assigns the RA resources to the paged UE</w:t>
                              </w:r>
                            </w:p>
                          </w:txbxContent>
                        </wps:txbx>
                        <wps:bodyPr wrap="square" rtlCol="0">
                          <a:noAutofit/>
                        </wps:bodyPr>
                      </wps:wsp>
                      <wps:wsp>
                        <wps:cNvPr id="1191100987" name="Straight Connector 1191100987">
                          <a:extLst>
                            <a:ext uri="{FF2B5EF4-FFF2-40B4-BE49-F238E27FC236}">
                              <a16:creationId xmlns:a16="http://schemas.microsoft.com/office/drawing/2014/main" id="{457F61D0-D83D-C51E-D184-AFE5C110E671}"/>
                            </a:ext>
                          </a:extLst>
                        </wps:cNvPr>
                        <wps:cNvCnPr>
                          <a:cxnSpLocks/>
                        </wps:cNvCnPr>
                        <wps:spPr>
                          <a:xfrm flipH="1">
                            <a:off x="2018190" y="264595"/>
                            <a:ext cx="589512" cy="3447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7164277" name="TextBox 26">
                          <a:extLst>
                            <a:ext uri="{FF2B5EF4-FFF2-40B4-BE49-F238E27FC236}">
                              <a16:creationId xmlns:a16="http://schemas.microsoft.com/office/drawing/2014/main" id="{6FF3014C-E7A0-A59B-D854-4E0661ECF5FC}"/>
                            </a:ext>
                          </a:extLst>
                        </wps:cNvPr>
                        <wps:cNvSpPr txBox="1"/>
                        <wps:spPr>
                          <a:xfrm>
                            <a:off x="6021001" y="1123874"/>
                            <a:ext cx="458470" cy="360680"/>
                          </a:xfrm>
                          <a:prstGeom prst="rect">
                            <a:avLst/>
                          </a:prstGeom>
                          <a:noFill/>
                          <a:ln>
                            <a:noFill/>
                          </a:ln>
                        </wps:spPr>
                        <wps:txbx>
                          <w:txbxContent>
                            <w:p w14:paraId="646E14C6" w14:textId="77777777" w:rsidR="00DA32DC" w:rsidRDefault="00DA32DC" w:rsidP="00DA32DC">
                              <w:pP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Time</w:t>
                              </w:r>
                            </w:p>
                          </w:txbxContent>
                        </wps:txbx>
                        <wps:bodyPr wrap="square" rtlCol="0">
                          <a:noAutofit/>
                        </wps:bodyPr>
                      </wps:wsp>
                      <wps:wsp>
                        <wps:cNvPr id="901143623" name="TextBox 27">
                          <a:extLst>
                            <a:ext uri="{FF2B5EF4-FFF2-40B4-BE49-F238E27FC236}">
                              <a16:creationId xmlns:a16="http://schemas.microsoft.com/office/drawing/2014/main" id="{363731A1-6306-7863-B766-7F5EBB1D4B9B}"/>
                            </a:ext>
                          </a:extLst>
                        </wps:cNvPr>
                        <wps:cNvSpPr txBox="1"/>
                        <wps:spPr>
                          <a:xfrm>
                            <a:off x="5424744" y="0"/>
                            <a:ext cx="1055370" cy="360680"/>
                          </a:xfrm>
                          <a:prstGeom prst="rect">
                            <a:avLst/>
                          </a:prstGeom>
                          <a:noFill/>
                          <a:ln>
                            <a:noFill/>
                          </a:ln>
                        </wps:spPr>
                        <wps:txbx>
                          <w:txbxContent>
                            <w:p w14:paraId="5A0FBCBD" w14:textId="77777777" w:rsidR="00DA32DC" w:rsidRDefault="00DA32DC" w:rsidP="00DA32DC">
                              <w:pP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SSB</w:t>
                              </w:r>
                              <w:r>
                                <w:rPr>
                                  <w:rFonts w:asciiTheme="minorHAnsi" w:hAnsi="Calibri" w:cstheme="minorBidi"/>
                                  <w:color w:val="000000" w:themeColor="text1"/>
                                  <w:kern w:val="24"/>
                                  <w:lang w:val="en-US"/>
                                </w:rPr>
                                <w:t xml:space="preserve"> transmission</w:t>
                              </w:r>
                            </w:p>
                          </w:txbxContent>
                        </wps:txbx>
                        <wps:bodyPr wrap="square" rtlCol="0">
                          <a:noAutofit/>
                        </wps:bodyPr>
                      </wps:wsp>
                      <wps:wsp>
                        <wps:cNvPr id="1334873615" name="Straight Connector 1334873615">
                          <a:extLst>
                            <a:ext uri="{FF2B5EF4-FFF2-40B4-BE49-F238E27FC236}">
                              <a16:creationId xmlns:a16="http://schemas.microsoft.com/office/drawing/2014/main" id="{526666B4-CEE9-3C1E-B976-CC7795126EDF}"/>
                            </a:ext>
                          </a:extLst>
                        </wps:cNvPr>
                        <wps:cNvCnPr>
                          <a:cxnSpLocks/>
                          <a:endCxn id="1885031868" idx="0"/>
                        </wps:cNvCnPr>
                        <wps:spPr>
                          <a:xfrm flipH="1">
                            <a:off x="5081015" y="286128"/>
                            <a:ext cx="458877" cy="6041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2130462" name="Straight Connector 872130462">
                          <a:extLst>
                            <a:ext uri="{FF2B5EF4-FFF2-40B4-BE49-F238E27FC236}">
                              <a16:creationId xmlns:a16="http://schemas.microsoft.com/office/drawing/2014/main" id="{316D350C-C687-7442-F625-1EF8BFF1EA4A}"/>
                            </a:ext>
                          </a:extLst>
                        </wps:cNvPr>
                        <wps:cNvCnPr>
                          <a:cxnSpLocks/>
                          <a:endCxn id="1971276727" idx="1"/>
                        </wps:cNvCnPr>
                        <wps:spPr>
                          <a:xfrm>
                            <a:off x="1385176" y="1048911"/>
                            <a:ext cx="946319" cy="4377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3131065" name="TextBox 32">
                          <a:extLst>
                            <a:ext uri="{FF2B5EF4-FFF2-40B4-BE49-F238E27FC236}">
                              <a16:creationId xmlns:a16="http://schemas.microsoft.com/office/drawing/2014/main" id="{0452C783-9B1C-5A03-4867-4A7E9E4C2F3C}"/>
                            </a:ext>
                          </a:extLst>
                        </wps:cNvPr>
                        <wps:cNvSpPr txBox="1"/>
                        <wps:spPr>
                          <a:xfrm>
                            <a:off x="5649810" y="355331"/>
                            <a:ext cx="1466850" cy="360680"/>
                          </a:xfrm>
                          <a:prstGeom prst="rect">
                            <a:avLst/>
                          </a:prstGeom>
                          <a:noFill/>
                          <a:ln>
                            <a:noFill/>
                          </a:ln>
                        </wps:spPr>
                        <wps:txbx>
                          <w:txbxContent>
                            <w:p w14:paraId="2F2DC7E1" w14:textId="77777777" w:rsidR="00DA32DC" w:rsidRDefault="00DA32DC" w:rsidP="00DA32DC">
                              <w:pP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Paging</w:t>
                              </w:r>
                              <w:r>
                                <w:rPr>
                                  <w:rFonts w:asciiTheme="minorHAnsi" w:hAnsi="Calibri" w:cstheme="minorBidi"/>
                                  <w:color w:val="000000" w:themeColor="text1"/>
                                  <w:kern w:val="24"/>
                                  <w:lang w:val="en-US"/>
                                </w:rPr>
                                <w:t xml:space="preserve"> frames/occasions</w:t>
                              </w:r>
                            </w:p>
                          </w:txbxContent>
                        </wps:txbx>
                        <wps:bodyPr wrap="square" rtlCol="0">
                          <a:noAutofit/>
                        </wps:bodyPr>
                      </wps:wsp>
                      <wps:wsp>
                        <wps:cNvPr id="258059757" name="Straight Connector 258059757">
                          <a:extLst>
                            <a:ext uri="{FF2B5EF4-FFF2-40B4-BE49-F238E27FC236}">
                              <a16:creationId xmlns:a16="http://schemas.microsoft.com/office/drawing/2014/main" id="{1B5D87AC-B6A9-E527-53BA-F330C63C6DF7}"/>
                            </a:ext>
                          </a:extLst>
                        </wps:cNvPr>
                        <wps:cNvCnPr>
                          <a:cxnSpLocks/>
                          <a:endCxn id="821822845" idx="0"/>
                        </wps:cNvCnPr>
                        <wps:spPr>
                          <a:xfrm flipH="1">
                            <a:off x="5351015" y="629507"/>
                            <a:ext cx="421884" cy="26081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1711555" name="Straight Connector 531711555">
                          <a:extLst>
                            <a:ext uri="{FF2B5EF4-FFF2-40B4-BE49-F238E27FC236}">
                              <a16:creationId xmlns:a16="http://schemas.microsoft.com/office/drawing/2014/main" id="{BCA847CF-031E-F8D7-CF21-80E734BC433E}"/>
                            </a:ext>
                          </a:extLst>
                        </wps:cNvPr>
                        <wps:cNvCnPr>
                          <a:cxnSpLocks/>
                          <a:endCxn id="2072071145" idx="0"/>
                        </wps:cNvCnPr>
                        <wps:spPr>
                          <a:xfrm flipH="1">
                            <a:off x="5621015" y="644097"/>
                            <a:ext cx="322197" cy="24622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46118501" name="Straight Connector 1346118501">
                          <a:extLst>
                            <a:ext uri="{FF2B5EF4-FFF2-40B4-BE49-F238E27FC236}">
                              <a16:creationId xmlns:a16="http://schemas.microsoft.com/office/drawing/2014/main" id="{C4A32F17-1C9F-D7E2-3763-8134415AD473}"/>
                            </a:ext>
                          </a:extLst>
                        </wps:cNvPr>
                        <wps:cNvCnPr>
                          <a:cxnSpLocks/>
                          <a:endCxn id="1332702474" idx="0"/>
                        </wps:cNvCnPr>
                        <wps:spPr>
                          <a:xfrm flipH="1">
                            <a:off x="5891015" y="635857"/>
                            <a:ext cx="270000" cy="2544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7A42FB1" id="Group 47" o:spid="_x0000_s1026" style="position:absolute;left:0;text-align:left;margin-left:0;margin-top:17.95pt;width:443.35pt;height:95.5pt;z-index:251659264;mso-position-horizontal:center;mso-position-horizontal-relative:margin;mso-width-relative:margin;mso-height-relative:margin" coordsize="71166,16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1bygkAAHRYAAAOAAAAZHJzL2Uyb0RvYy54bWzsXF1zo7Yavu9M/wPj+26QBEJ4Nttpk3Z7&#10;0Tmn023PPcH4o8VAgcTOv+8jgSRMcBzSbeLsYS+ytiWBPh69X3pevf92v02du6SsNnl2OSPv3JmT&#10;ZHG+2GSry9nvv/34jZg5VR1liyjNs+Rydp9Us28/fP3V+10xT2i+ztNFUjp4SFbNd8XlbF3Xxfzi&#10;oorXyTaq3uVFkqFwmZfbqMbXcnWxKKMdnr5NL6jr8otdXi6KMo+TqsKv103h7IN6/nKZxPV/l8sq&#10;qZ30coa+1epvqf7eyL8XH95H81UZFetN3HYjekYvttEmw0vNo66jOnJuy82DR203cZlX+bJ+F+fb&#10;i3y53MSJGgNGQ9zeaD6W+W2hxrKa71aFmSZMbW+env3Y+D93H8viU/FLiZnYFSvMhfomx7Jfllv5&#10;P3rp7NWU3ZspS/a1E+NHnzPX9/yZE6OMUEKFT5pJjdeY+Qft4vUPbcuAEM451kS15EHgeUK2vNAv&#10;vjjozq4AQCo7B9U/m4NP66hI1NRWc8zBL6WzWWAAPiNewASnMyeLtsDrp7qMNqt17XxXlvnOucqz&#10;DJjKS6dTVc2cesxV1s5jNa8wpUcnkbiBy4gabjTXU8k94eJfMyEKmWYqonlRVvXHJN868sPlrGq7&#10;ZfpDFPqiu5+ruplD3UD2Ic2cnVydAE+X3+tok/6QLZz6vsAQ63ITZas0aSc/zbAGcrabEahP9X2a&#10;NA/6NVliprDwzQvVPk2u0tK5i7DDFn+qxUe/0ww1ZZPlJk1No+b1Rxu1dWWzRO3dpzY0tdUb86w2&#10;DbebLC/VoHtvrfe6q8umvh51M1Y57Jt8ca/WU00HwCd3yEugkIRB6IeB4BqFvwJzao0cYsss7Mz2&#10;1Yumt5DZu0RCi8wcbFIRPoSeRIZGnqp6An4l+vMY4Iqorn/Ewrdo3S1+L6430Uo1Wa4AF7lOvQWx&#10;2DE1bo5UvVnptWtrAHD6lXoZ1fY7Bl46hAjZAdWvdbRIGjwTX05Ls6FMd5WIGsb3iU3xkvhOaz1H&#10;J/DtlHV6lTfqMcridQ7tGNelGnUL95fCPfVC4lHuGunbwb0tG4N7Ty7gq+G+iGvSiDwDaYOivsA0&#10;NSbQtxvuGUL9DYIecCeEcs97KOtt0RjIBzCLJ8g3Rsok560dc0ZyPqSE+4Hw2UPME1s2BvRhOIFe&#10;W+YT6M8T9H7IGQs4rJHGtewYN7D227IxoIfaeE3UV3m6WVxvs8Vk1isX90Xc1jdo4RAhfOlycoQC&#10;HyDflo1Bvhd6MJsQdZr8WRWMmUT+OYp8QYmgVMjoaB/3tmgM7H3YTa8I+8mdRZxpiuG0Ry3DEXTq&#10;wv9EaH8I9J2yUaj3xIT6ybifV/3I/Bl5tIwhhE69YCCKQ2zZKNQH/oT6CfVnjXrue4jXk3AojmPL&#10;xqAesf/XRP3k0rax98nKedTKAcmBChzFDhxU2aIxuIdphFAOzv5fx6GdcD/h/pBINWzdexD4DByZ&#10;AWKCLRqFexGE+DfhfrJ0ztrS8bkfEoReBgQ+sWVjkM+4APAREp0k/nRWe76erQgYzqZc18QwfwNd&#10;8ft870AHHMLdqff4XRID29+PMCCZpLb50CAS+ESACikbWBqkT0AobVmQjLtcaAKWpqNqZmNLLjvF&#10;RctyyUTDK3qkxnp/s2972hD9nB1owKBW/nUblcnsWHBBdjXLv7ut8+VGUS1t5Ll9xQsSBWGGBoQh&#10;yKwjzIYPOneubsu7ZAGeqqnTjhZ0V8lTlQOJ99mn4uc8/rPS82MK5bC6K+iUOXinWBllp8rGLS3Y&#10;81wSEPQA60lc5vvMP1xQwcHqalitPuHMk6XHma2x6rYZB1OHi0d5rbIfyniVa6y+SOK4JaRalmen&#10;lqKnPsBDG15qqauPkFyjOE4yw64bJgIOEl0PG450sQ4bP4MbZafiBCFQQ+HlcEzd0KXEB5f8OI47&#10;df4tHFNIHvRA4RhcbE1k1/zsCccty/sQihOObfpACEEY8IAGGsdGW4ZaK0LASrr2U7UlZchICJuT&#10;bkJDP4DJCPxbdYkjRuhTqFOZRsEEiFWfS19KSSjfZBVo88uAHoW07Cj+E+q0eeaZaFCPCcYRuDeS&#10;xyR8GBXkEFvphOiBMqqv9pmaDhsI0vatFqxHdaycmVarUuoq7nkjjQayRUD+4Qw4k8tOAQFX2WPH&#10;9Wq6yWS+SzSfdOnsUIB9abrU82gQwibTMmgA0dQ1lUYg2oZ4OoiGJMoWGvNITjECUBFTGlkkbcmn&#10;gJ65kHVtNGgwRYrS0BOtLQnQe4ESqxPoDYSbhXmC9WlaSJHQGoRN4zeZMeUJ6VUGcBt7aXtdKa7r&#10;jIB8J7jTwbzSgEcB7SzTTfGTzpBr5TkLYFsi4++4PCehdHUneS59w8mmNDalz7i0+3wTgDGINi6+&#10;rTIC2Ta5RMsMND4Q5n1x/wRZfhgksBtBffpfb0vg3NiYON8QAfir0FHHtFUJq82OIL6KlqKPx6X9&#10;8dCBHNlq0cqGaPEHONjLbYpEb2StOk3Co7aalXmk3qLjTLJxP4O2E014kMhoHe2DWvJx11G1bhO/&#10;8Kkx5P+1ZNxDK2eKU4zJvB8+/qIEZB7uU0Nk1u4dVUGt1swZ5d55QoSkOf8KEQvt7QAqqMulVpNW&#10;PtLsQ3iCj26BJwdDxzp3VPuvb8m5IyEhrhuKx0xhnOLrSiek5zO0Pu50ECTE+kknjWP9eqFRHyaJ&#10;DJ0q393zAnF4AwKymiE0Omn/kxNnQ7uH4u3LsmchaALC4ccZ5BpJ89xjFzCrsBeaVGgknDIBrmKj&#10;8dv7ODxfeFrUfNZzl7Gihr1BUQN/G1EiTk0YyayXOt16hmbwPUknha8L0aFsk45d5OKQ5SyWyqi9&#10;t6QVGPNwqsll+tBxZ9FWOqEVDkzmbqrTU+Mf1kqWhmbrLvquNAaasC8V8AB6UV9sViGFg1Qc3PWk&#10;jnnULpgUx/+H4hABJcz1Bu4vMm6jY+uMgnY/tNdcL/LU0B5OqX0ijykAWOIiXEN6pi4y+pg0hCWi&#10;PRYghWRCtHLIn3AR0pdsChEWMsKIy4241qqVGZ9k5Jmazz3payksSr4C60GReJwjZbU1yz8nBWWs&#10;KaTcBbnF3pB+pT6OzsHwMabr0PmDqTNGBNmkyU7I6hleGRgqRrlyxNb6DCSkNAhzysChiSdRpK5y&#10;Mz6Wnn4pn3oXGn3JoggBfKilTih2ANm2zhhkdzIj9dxKc+5R5TpsN3J4ea3diDuF3LBHrmMU6Tqt&#10;3UhhJtAJ2hO0JXeDeZwQKD1zO8kAtjuVxoC7kwD5D8ENq9GAm/kCKgb9sH5x9xZDHA5jRJMJeeYm&#10;JEScutpWHbi01/DKu3O735UgtJcFf/gbAAD//wMAUEsDBBQABgAIAAAAIQA1I2Bo3wAAAAcBAAAP&#10;AAAAZHJzL2Rvd25yZXYueG1sTI9Ba4NAFITvhf6H5QV6a1YNsca4hhDankIhSaH09qIvKnHfirtR&#10;8++7PbXHYYaZb7LNpFsxUG8bwwrCeQCCuDBlw5WCz9PbcwLCOuQSW8Ok4E4WNvnjQ4ZpaUY+0HB0&#10;lfAlbFNUUDvXpVLaoiaNdm46Yu9dTK/RedlXsuxx9OW6lVEQxFJjw36hxo52NRXX400reB9x3C7C&#10;12F/vezu36flx9c+JKWeZtN2DcLR5P7C8Ivv0SH3TGdz49KKVoE/4hQslisQ3k2S+AXEWUEUxSuQ&#10;eSb/8+c/AAAA//8DAFBLAQItABQABgAIAAAAIQC2gziS/gAAAOEBAAATAAAAAAAAAAAAAAAAAAAA&#10;AABbQ29udGVudF9UeXBlc10ueG1sUEsBAi0AFAAGAAgAAAAhADj9If/WAAAAlAEAAAsAAAAAAAAA&#10;AAAAAAAALwEAAF9yZWxzLy5yZWxzUEsBAi0AFAAGAAgAAAAhAD8OHVvKCQAAdFgAAA4AAAAAAAAA&#10;AAAAAAAALgIAAGRycy9lMm9Eb2MueG1sUEsBAi0AFAAGAAgAAAAhADUjYGjfAAAABwEAAA8AAAAA&#10;AAAAAAAAAAAAJAwAAGRycy9kb3ducmV2LnhtbFBLBQYAAAAABAAEAPMAAAAwDQAAAAA=&#10;">
                <v:shapetype id="_x0000_t32" coordsize="21600,21600" o:spt="32" o:oned="t" path="m,l21600,21600e" filled="f">
                  <v:path arrowok="t" fillok="f" o:connecttype="none"/>
                  <o:lock v:ext="edit" shapetype="t"/>
                </v:shapetype>
                <v:shape id="Straight Arrow Connector 1531473862" o:spid="_x0000_s1027" type="#_x0000_t32" style="position:absolute;top:10703;width:64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dE+yQAAAOMAAAAPAAAAZHJzL2Rvd25yZXYueG1sRE/dS8Mw&#10;EH8X/B/CCb7Ilm5z7ajLhgiCexrug/l4NGdTbC41ybr635uB4OP9vm+5HmwrevKhcaxgMs5AEFdO&#10;N1wrOOxfRwsQISJrbB2Tgh8KsF7d3iyx1O7C79TvYi1SCIcSFZgYu1LKUBmyGMauI07cp/MWYzp9&#10;LbXHSwq3rZxmWS4tNpwaDHb0Yqj62p2tAlls3Ln/jvPiuD185A/G29OmUOr+bnh+AhFpiP/iP/eb&#10;TvPns8ljMVvkU7j+lACQq18AAAD//wMAUEsBAi0AFAAGAAgAAAAhANvh9svuAAAAhQEAABMAAAAA&#10;AAAAAAAAAAAAAAAAAFtDb250ZW50X1R5cGVzXS54bWxQSwECLQAUAAYACAAAACEAWvQsW78AAAAV&#10;AQAACwAAAAAAAAAAAAAAAAAfAQAAX3JlbHMvLnJlbHNQSwECLQAUAAYACAAAACEAQqHRPskAAADj&#10;AAAADwAAAAAAAAAAAAAAAAAHAgAAZHJzL2Rvd25yZXYueG1sUEsFBgAAAAADAAMAtwAAAP0CAAAA&#10;AA==&#10;" strokecolor="black [3200]" strokeweight="1pt">
                  <v:stroke endarrow="block" joinstyle="miter"/>
                </v:shape>
                <v:rect id="Rectangle 1197959786" o:spid="_x0000_s1028" style="position:absolute;left:18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TWRxwAAAOMAAAAPAAAAZHJzL2Rvd25yZXYueG1sRE9La8JA&#10;EL4X+h+WKfRWNwoxD12l1BaKnnxcchuzYxLMzobsNqb/3i0UPM73nuV6NK0YqHeNZQXTSQSCuLS6&#10;4UrB6fj1loJwHllja5kU/JKD9er5aYm5tjfe03DwlQgh7HJUUHvf5VK6siaDbmI74sBdbG/Qh7Ov&#10;pO7xFsJNK2dRNJcGGw4NNXb0UVN5PfwYBXER74YqLbbFeJafabHZIZ8TpV5fxvcFCE+jf4j/3d86&#10;zJ9mSRZnSTqHv58CAHJ1BwAA//8DAFBLAQItABQABgAIAAAAIQDb4fbL7gAAAIUBAAATAAAAAAAA&#10;AAAAAAAAAAAAAABbQ29udGVudF9UeXBlc10ueG1sUEsBAi0AFAAGAAgAAAAhAFr0LFu/AAAAFQEA&#10;AAsAAAAAAAAAAAAAAAAAHwEAAF9yZWxzLy5yZWxzUEsBAi0AFAAGAAgAAAAhAJDRNZHHAAAA4wAA&#10;AA8AAAAAAAAAAAAAAAAABwIAAGRycy9kb3ducmV2LnhtbFBLBQYAAAAAAwADALcAAAD7AgAAAAA=&#10;" fillcolor="black [3200]" strokecolor="black [480]" strokeweight="1pt">
                  <v:fill r:id="rId11" o:title="" color2="white [3212]" type="pattern"/>
                </v:rect>
                <v:rect id="Rectangle 1249142602" o:spid="_x0000_s1029" style="position:absolute;left:45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F1ZzAAAAOMAAAAPAAAAZHJzL2Rvd25yZXYueG1sRI9PTwIx&#10;EMXvJH6HZky4QcsG+bNQiDGQqPGgwIHjsB13N26nS1tg/fbWxMTjzHvvN2+W68424ko+1I41jIYK&#10;BHHhTM2lhsN+O5iBCBHZYOOYNHxTgPXqrrfE3Lgbf9B1F0uRIBxy1FDF2OZShqIii2HoWuKkfTpv&#10;MabRl9J4vCW4bWSm1ERarDldqLClp4qKr93FJsrZ77fTzfSkXsrw+n7ctOry9qB1/757XICI1MV/&#10;81/62aT62Xg+GmcTlcHvT2kBcvUDAAD//wMAUEsBAi0AFAAGAAgAAAAhANvh9svuAAAAhQEAABMA&#10;AAAAAAAAAAAAAAAAAAAAAFtDb250ZW50X1R5cGVzXS54bWxQSwECLQAUAAYACAAAACEAWvQsW78A&#10;AAAVAQAACwAAAAAAAAAAAAAAAAAfAQAAX3JlbHMvLnJlbHNQSwECLQAUAAYACAAAACEADUxdWcwA&#10;AADjAAAADwAAAAAAAAAAAAAAAAAHAgAAZHJzL2Rvd25yZXYueG1sUEsFBgAAAAADAAMAtwAAAAAD&#10;AAAAAA==&#10;" fillcolor="black [3200]" strokecolor="black [480]" strokeweight="1pt">
                  <v:fill r:id="rId12" o:title="" color2="white [3212]" type="pattern"/>
                </v:rect>
                <v:rect id="Rectangle 260112644" o:spid="_x0000_s1030" style="position:absolute;left:72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AR2ywAAAOIAAAAPAAAAZHJzL2Rvd25yZXYueG1sRI9BSwMx&#10;FITvQv9DeII3m+xSt7JtWoq0oOKhth56fN287i5uXtYkbdd/bwTB4zAz3zDz5WA7cSEfWscasrEC&#10;QVw503Kt4WO/uX8EESKywc4xafimAMvF6GaOpXFXfqfLLtYiQTiUqKGJsS+lDFVDFsPY9cTJOzlv&#10;MSbpa2k8XhPcdjJXqpAWW04LDfb01FD1uTvbRPny+810PT2qlzq8bg/rXp3fHrS+ux1WMxCRhvgf&#10;/ms/Gw15obIsLyYT+L2U7oBc/AAAAP//AwBQSwECLQAUAAYACAAAACEA2+H2y+4AAACFAQAAEwAA&#10;AAAAAAAAAAAAAAAAAAAAW0NvbnRlbnRfVHlwZXNdLnhtbFBLAQItABQABgAIAAAAIQBa9CxbvwAA&#10;ABUBAAALAAAAAAAAAAAAAAAAAB8BAABfcmVscy8ucmVsc1BLAQItABQABgAIAAAAIQCG3AR2ywAA&#10;AOIAAAAPAAAAAAAAAAAAAAAAAAcCAABkcnMvZG93bnJldi54bWxQSwUGAAAAAAMAAwC3AAAA/wIA&#10;AAAA&#10;" fillcolor="black [3200]" strokecolor="black [480]" strokeweight="1pt">
                  <v:fill r:id="rId12" o:title="" color2="white [3212]" type="pattern"/>
                </v:rect>
                <v:rect id="Rectangle 1921657853" o:spid="_x0000_s1031" style="position:absolute;left:99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84RzAAAAOMAAAAPAAAAZHJzL2Rvd25yZXYueG1sRI9BTwIx&#10;EIXvJvyHZky8SQtmWVgoxBhI1HBQ8MBx2I67G7bTtS2w/ntrYuJx5r33zZvFqretuJAPjWMNo6EC&#10;QVw603Cl4WO/uZ+CCBHZYOuYNHxTgNVycLPAwrgrv9NlFyuRIBwK1FDH2BVShrImi2HoOuKkfTpv&#10;MabRV9J4vCa4beVYqYm02HC6UGNHTzWVp93ZJsqX32/ydX5UL1V4fTusO3XeZlrf3faPcxCR+vhv&#10;/ks/m1R/Nh5NsnyaPcDvT2kBcvkDAAD//wMAUEsBAi0AFAAGAAgAAAAhANvh9svuAAAAhQEAABMA&#10;AAAAAAAAAAAAAAAAAAAAAFtDb250ZW50X1R5cGVzXS54bWxQSwECLQAUAAYACAAAACEAWvQsW78A&#10;AAAVAQAACwAAAAAAAAAAAAAAAAAfAQAAX3JlbHMvLnJlbHNQSwECLQAUAAYACAAAACEAx4vOEcwA&#10;AADjAAAADwAAAAAAAAAAAAAAAAAHAgAAZHJzL2Rvd25yZXYueG1sUEsFBgAAAAADAAMAtwAAAAAD&#10;AAAAAA==&#10;" fillcolor="black [3200]" strokecolor="black [480]" strokeweight="1pt">
                  <v:fill r:id="rId12" o:title="" color2="white [3212]" type="pattern"/>
                </v:rect>
                <v:rect id="Rectangle 1959633761" o:spid="_x0000_s1032" style="position:absolute;left:126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kNYxwAAAOMAAAAPAAAAZHJzL2Rvd25yZXYueG1sRE/NasJA&#10;EL4XfIdlBC+lblRMa+oqImg9iY215yE7TYLZ2ZBdNfbpXUHwON//TOetqcSZGldaVjDoRyCIM6tL&#10;zhX87FdvHyCcR9ZYWSYFV3Iwn3Vepphoe+FvOqc+FyGEXYIKCu/rREqXFWTQ9W1NHLg/2xj04Wxy&#10;qRu8hHBTyWEUxdJgyaGhwJqWBWXH9GQUfB1oeNjjbnv8z+Sv3axPdYyvSvW67eIThKfWP8UP90aH&#10;+ZPxJB6N3uMB3H8KAMjZDQAA//8DAFBLAQItABQABgAIAAAAIQDb4fbL7gAAAIUBAAATAAAAAAAA&#10;AAAAAAAAAAAAAABbQ29udGVudF9UeXBlc10ueG1sUEsBAi0AFAAGAAgAAAAhAFr0LFu/AAAAFQEA&#10;AAsAAAAAAAAAAAAAAAAAHwEAAF9yZWxzLy5yZWxzUEsBAi0AFAAGAAgAAAAhAMkGQ1jHAAAA4wAA&#10;AA8AAAAAAAAAAAAAAAAABwIAAGRycy9kb3ducmV2LnhtbFBLBQYAAAAAAwADALcAAAD7AgAAAAA=&#10;" fillcolor="black [3200]" strokecolor="black [480]" strokeweight="1pt">
                  <v:fill r:id="rId13" o:title="" color2="white [3212]" type="pattern"/>
                </v:rect>
                <v:rect id="Rectangle 1885031868" o:spid="_x0000_s1033" style="position:absolute;left:494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VIDygAAAOMAAAAPAAAAZHJzL2Rvd25yZXYueG1sRI9BT8Mw&#10;DIXvSPsPkZG4sXRMHVG3bJpgSIidGFx68xqvrWicqgld+ff4gMTRfs/vfd7sJt+pkYbYBrawmGeg&#10;iKvgWq4tfH683BtQMSE77AKThR+KsNvObjZYuHDldxpPqVYSwrFAC01KfaF1rBryGOehJxbtEgaP&#10;Scah1m7Aq4T7Tj9k2Up7bFkaGuzpqaHq6/TtLeRlfhxrU76V01kfTPl8RD4/Wnt3O+3XoBJN6d/8&#10;d/3qBN+YPFsuzEqg5SdZgN7+AgAA//8DAFBLAQItABQABgAIAAAAIQDb4fbL7gAAAIUBAAATAAAA&#10;AAAAAAAAAAAAAAAAAABbQ29udGVudF9UeXBlc10ueG1sUEsBAi0AFAAGAAgAAAAhAFr0LFu/AAAA&#10;FQEAAAsAAAAAAAAAAAAAAAAAHwEAAF9yZWxzLy5yZWxzUEsBAi0AFAAGAAgAAAAhAFmdUgPKAAAA&#10;4wAAAA8AAAAAAAAAAAAAAAAABwIAAGRycy9kb3ducmV2LnhtbFBLBQYAAAAAAwADALcAAAD+AgAA&#10;AAA=&#10;" fillcolor="black [3200]" strokecolor="black [480]" strokeweight="1pt">
                  <v:fill r:id="rId11" o:title="" color2="white [3212]" type="pattern"/>
                </v:rect>
                <v:rect id="Rectangle 821822845" o:spid="_x0000_s1034" style="position:absolute;left:521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ms/ywAAAOIAAAAPAAAAZHJzL2Rvd25yZXYueG1sRI9BawIx&#10;FITvBf9DeIK3mrhUXbZGKUVBSw9We+jxdfO6u3Tzsk2irv++KQg9DjPzDbNY9bYVZ/KhcaxhMlYg&#10;iEtnGq40vB839zmIEJENto5Jw5UCrJaDuwUWxl34jc6HWIkE4VCghjrGrpAylDVZDGPXESfvy3mL&#10;MUlfSePxkuC2lZlSM2mx4bRQY0fPNZXfh5NNlB9/3MzX80+1q8LL/mPdqdPrVOvRsH96BBGpj//h&#10;W3trNOTZJM+y/GEKf5fSHZDLXwAAAP//AwBQSwECLQAUAAYACAAAACEA2+H2y+4AAACFAQAAEwAA&#10;AAAAAAAAAAAAAAAAAAAAW0NvbnRlbnRfVHlwZXNdLnhtbFBLAQItABQABgAIAAAAIQBa9CxbvwAA&#10;ABUBAAALAAAAAAAAAAAAAAAAAB8BAABfcmVscy8ucmVsc1BLAQItABQABgAIAAAAIQB77ms/ywAA&#10;AOIAAAAPAAAAAAAAAAAAAAAAAAcCAABkcnMvZG93bnJldi54bWxQSwUGAAAAAAMAAwC3AAAA/wIA&#10;AAAA&#10;" fillcolor="black [3200]" strokecolor="black [480]" strokeweight="1pt">
                  <v:fill r:id="rId12" o:title="" color2="white [3212]" type="pattern"/>
                </v:rect>
                <v:rect id="Rectangle 2072071145" o:spid="_x0000_s1035" style="position:absolute;left:548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fPYywAAAOMAAAAPAAAAZHJzL2Rvd25yZXYueG1sRI/BagIx&#10;EIbvBd8hjNBbTVZqt6xGEVGopYdWe+hx3Iy7i5vJNom6vn1TKBTmMsz/f8M3W/S2FRfyoXGsIRsp&#10;EMSlMw1XGj73m4dnECEiG2wdk4YbBVjMB3czLIy78gdddrESCcKhQA11jF0hZShrshhGriNOt6Pz&#10;FmNafSWNx2uC21aOlXqSFhtOH2rsaFVTedqdbaJ8+/0mX+cHta3C6/vXulPnt4nW98N+OQURqY//&#10;4b/2i9EwVnmaLHucwK9T8gE5/wEAAP//AwBQSwECLQAUAAYACAAAACEA2+H2y+4AAACFAQAAEwAA&#10;AAAAAAAAAAAAAAAAAAAAW0NvbnRlbnRfVHlwZXNdLnhtbFBLAQItABQABgAIAAAAIQBa9CxbvwAA&#10;ABUBAAALAAAAAAAAAAAAAAAAAB8BAABfcmVscy8ucmVsc1BLAQItABQABgAIAAAAIQC0cfPYywAA&#10;AOMAAAAPAAAAAAAAAAAAAAAAAAcCAABkcnMvZG93bnJldi54bWxQSwUGAAAAAAMAAwC3AAAA/wIA&#10;AAAA&#10;" fillcolor="black [3200]" strokecolor="black [480]" strokeweight="1pt">
                  <v:fill r:id="rId12" o:title="" color2="white [3212]" type="pattern"/>
                </v:rect>
                <v:rect id="Rectangle 1332702474" o:spid="_x0000_s1036" style="position:absolute;left:575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aLzAAAAOMAAAAPAAAAZHJzL2Rvd25yZXYueG1sRI9BTwIx&#10;EIXvJvyHZki8SeuCrFkohBhI1HBA8OBx2I67G7bTtS2w/ntrYuJx5r33zZv5sretuJAPjWMN9yMF&#10;grh0puFKw/thc/cIIkRkg61j0vBNAZaLwc0cC+Ou/EaXfaxEgnAoUEMdY1dIGcqaLIaR64iT9um8&#10;xZhGX0nj8ZrgtpWZUlNpseF0ocaOnmoqT/uzTZQvf9jk6/yoXqrwuvtYd+q8fdD6dtivZiAi9fHf&#10;/Jd+Nqn+eJzlKpvkE/j9KS1ALn4AAAD//wMAUEsBAi0AFAAGAAgAAAAhANvh9svuAAAAhQEAABMA&#10;AAAAAAAAAAAAAAAAAAAAAFtDb250ZW50X1R5cGVzXS54bWxQSwECLQAUAAYACAAAACEAWvQsW78A&#10;AAAVAQAACwAAAAAAAAAAAAAAAAAfAQAAX3JlbHMvLnJlbHNQSwECLQAUAAYACAAAACEA9BP2i8wA&#10;AADjAAAADwAAAAAAAAAAAAAAAAAHAgAAZHJzL2Rvd25yZXYueG1sUEsFBgAAAAADAAMAtwAAAAAD&#10;AAAAAA==&#10;" fillcolor="black [3200]" strokecolor="black [480]" strokeweight="1pt">
                  <v:fill r:id="rId12" o:title="" color2="white [3212]" type="pattern"/>
                </v:rect>
                <v:rect id="Rectangle 1654142193" o:spid="_x0000_s1037" style="position:absolute;left:6026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m6AyAAAAOMAAAAPAAAAZHJzL2Rvd25yZXYueG1sRE9La8JA&#10;EL4L/odlCr2UukmqwaauIgWtJ/FRPQ/ZaRLMzobsqml/vSsUPM73nsmsM7W4UOsqywriQQSCOLe6&#10;4kLB937xOgbhPLLG2jIp+CUHs2m/N8FM2ytv6bLzhQgh7DJUUHrfZFK6vCSDbmAb4sD92NagD2db&#10;SN3iNYSbWiZRlEqDFYeGEhv6LCk/7c5GwdeBksMeN+vTXy6PdrU8Nym+KPX81M0/QHjq/EP8717p&#10;MD8dDeNhEr+/wf2nAICc3gAAAP//AwBQSwECLQAUAAYACAAAACEA2+H2y+4AAACFAQAAEwAAAAAA&#10;AAAAAAAAAAAAAAAAW0NvbnRlbnRfVHlwZXNdLnhtbFBLAQItABQABgAIAAAAIQBa9CxbvwAAABUB&#10;AAALAAAAAAAAAAAAAAAAAB8BAABfcmVscy8ucmVsc1BLAQItABQABgAIAAAAIQDJ5m6AyAAAAOMA&#10;AAAPAAAAAAAAAAAAAAAAAAcCAABkcnMvZG93bnJldi54bWxQSwUGAAAAAAMAAwC3AAAA/AIAAAAA&#10;" fillcolor="black [3200]" strokecolor="black [480]" strokeweight="1pt">
                  <v:fill r:id="rId13" o:title="" color2="white [3212]" type="pattern"/>
                </v:rect>
                <v:rect id="Rectangle 851281192" o:spid="_x0000_s1038" style="position:absolute;left:20700;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XvygAAAOIAAAAPAAAAZHJzL2Rvd25yZXYueG1sRI9Pa8JA&#10;FMTvBb/D8gQvxWwSqMSYVURo9VRa/50f2WcSzL4N2VXTfvpuodDjMDO/YYrVYFpxp941lhUkUQyC&#10;uLS64UrB8fA6zUA4j6yxtUwKvsjBajl6KjDX9sGfdN/7SgQIuxwV1N53uZSurMmgi2xHHLyL7Q36&#10;IPtK6h4fAW5amcbxTBpsOCzU2NGmpvK6vxkF2xOlpwN+vF+/S3m2u7dbN8NnpSbjYb0A4Wnw/+G/&#10;9k4ryF6SNEuSeQq/l8IdkMsfAAAA//8DAFBLAQItABQABgAIAAAAIQDb4fbL7gAAAIUBAAATAAAA&#10;AAAAAAAAAAAAAAAAAABbQ29udGVudF9UeXBlc10ueG1sUEsBAi0AFAAGAAgAAAAhAFr0LFu/AAAA&#10;FQEAAAsAAAAAAAAAAAAAAAAAHwEAAF9yZWxzLy5yZWxzUEsBAi0AFAAGAAgAAAAhAHz/de/KAAAA&#10;4gAAAA8AAAAAAAAAAAAAAAAABwIAAGRycy9kb3ducmV2LnhtbFBLBQYAAAAAAwADALcAAAD+AgAA&#10;AAA=&#10;" fillcolor="black [3200]" strokecolor="black [480]" strokeweight="1pt">
                  <v:fill r:id="rId13" o:title="" color2="white [3212]" type="pattern"/>
                </v:rect>
                <v:rect id="Rectangle 454135316" o:spid="_x0000_s1039" style="position:absolute;left:28799;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jygAAAOIAAAAPAAAAZHJzL2Rvd25yZXYueG1sRI9Pa8JA&#10;FMTvBb/D8oReSt3EaJDoKiK09VT8Uz0/ss8kmH0bsqtJ++m7hYLHYWZ+wyxWvanFnVpXWVYQjyIQ&#10;xLnVFRcKvo5vrzMQziNrrC2Tgm9ysFoOnhaYadvxnu4HX4gAYZehgtL7JpPS5SUZdCPbEAfvYluD&#10;Psi2kLrFLsBNLcdRlEqDFYeFEhvalJRfDzej4ONE49MRd5/Xn1ye7fb91qT4otTzsF/PQXjq/SP8&#10;395qBZPpJE6mSZzC36VwB+TyFwAA//8DAFBLAQItABQABgAIAAAAIQDb4fbL7gAAAIUBAAATAAAA&#10;AAAAAAAAAAAAAAAAAABbQ29udGVudF9UeXBlc10ueG1sUEsBAi0AFAAGAAgAAAAhAFr0LFu/AAAA&#10;FQEAAAsAAAAAAAAAAAAAAAAAHwEAAF9yZWxzLy5yZWxzUEsBAi0AFAAGAAgAAAAhAJWa7+PKAAAA&#10;4gAAAA8AAAAAAAAAAAAAAAAABwIAAGRycy9kb3ducmV2LnhtbFBLBQYAAAAAAwADALcAAAD+AgAA&#10;AAA=&#10;" fillcolor="black [3200]" strokecolor="black [480]" strokeweight="1pt">
                  <v:fill r:id="rId13" o:title="" color2="white [3212]" type="pattern"/>
                </v:rect>
                <v:rect id="Rectangle 1565910152" o:spid="_x0000_s1040" style="position:absolute;left:36899;top:8903;width:270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RNWxwAAAOMAAAAPAAAAZHJzL2Rvd25yZXYueG1sRE9La8JA&#10;EL4X+h+WKXgR3SSQUKOrlIKPU2l9nYfsmASzsyG7avTXdwtCj/O9Z7boTSOu1LnasoJ4HIEgLqyu&#10;uVSw3y1H7yCcR9bYWCYFd3KwmL++zDDX9sY/dN36UoQQdjkqqLxvcyldUZFBN7YtceBOtjPow9mV&#10;Und4C+GmkUkUZdJgzaGhwpY+KyrO24tRsD5Qctjh99f5Ucij3awubYZDpQZv/ccUhKfe/4uf7o0O&#10;89MsncRRnCbw91MAQM5/AQAA//8DAFBLAQItABQABgAIAAAAIQDb4fbL7gAAAIUBAAATAAAAAAAA&#10;AAAAAAAAAAAAAABbQ29udGVudF9UeXBlc10ueG1sUEsBAi0AFAAGAAgAAAAhAFr0LFu/AAAAFQEA&#10;AAsAAAAAAAAAAAAAAAAAHwEAAF9yZWxzLy5yZWxzUEsBAi0AFAAGAAgAAAAhAMZNE1bHAAAA4wAA&#10;AA8AAAAAAAAAAAAAAAAABwIAAGRycy9kb3ducmV2LnhtbFBLBQYAAAAAAwADALcAAAD7AgAAAAA=&#10;" fillcolor="black [3200]" strokecolor="black [480]" strokeweight="1pt">
                  <v:fill r:id="rId13" o:title="" color2="white [3212]" type="pattern"/>
                </v:rect>
                <v:shapetype id="_x0000_t202" coordsize="21600,21600" o:spt="202" path="m,l,21600r21600,l21600,xe">
                  <v:stroke joinstyle="miter"/>
                  <v:path gradientshapeok="t" o:connecttype="rect"/>
                </v:shapetype>
                <v:shape id="TextBox 16" o:spid="_x0000_s1041" type="#_x0000_t202" style="position:absolute;left:39597;top:8181;width:5105;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s7cyQAAAOIAAAAPAAAAZHJzL2Rvd25yZXYueG1sRI/RagIx&#10;FETfC/2HcIW+FE1acdXVKKUgiNSHWj/gurluFjc3yyZdt39vBKGPw8ycYZbr3tWiozZUnjW8jRQI&#10;4sKbiksNx5/NcAYiRGSDtWfS8EcB1qvnpyXmxl/5m7pDLEWCcMhRg42xyaUMhSWHYeQb4uSdfesw&#10;JtmW0rR4TXBXy3elMumw4rRgsaFPS8Xl8Os0vNpG7b/O29PGZIW97AJOXbfT+mXQfyxAROrjf/jR&#10;3hoNs+l4Ms+UmsD9UroDcnUDAAD//wMAUEsBAi0AFAAGAAgAAAAhANvh9svuAAAAhQEAABMAAAAA&#10;AAAAAAAAAAAAAAAAAFtDb250ZW50X1R5cGVzXS54bWxQSwECLQAUAAYACAAAACEAWvQsW78AAAAV&#10;AQAACwAAAAAAAAAAAAAAAAAfAQAAX3JlbHMvLnJlbHNQSwECLQAUAAYACAAAACEAPD7O3MkAAADi&#10;AAAADwAAAAAAAAAAAAAAAAAHAgAAZHJzL2Rvd25yZXYueG1sUEsFBgAAAAADAAMAtwAAAP0CAAAA&#10;AA==&#10;" filled="f" stroked="f">
                  <v:textbox>
                    <w:txbxContent>
                      <w:p w14:paraId="39A03378" w14:textId="77777777" w:rsidR="00DA32DC" w:rsidRDefault="00DA32DC" w:rsidP="00DA32DC">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512713822" o:spid="_x0000_s1042" type="#_x0000_t38" style="position:absolute;left:44016;top:10355;width:870;height:516;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elYywAAAOMAAAAPAAAAZHJzL2Rvd25yZXYueG1sRI9Pa8JA&#10;EMXvBb/DMoXedJOUVkldRYqiB6n4B70O2ekmNDsbsluT+um7BaHHmfd+b95M572txZVaXzlWkI4S&#10;EMSF0xUbBafjajgB4QOyxtoxKfghD/PZ4GGKuXYd7+l6CEbEEPY5KihDaHIpfVGSRT9yDXHUPl1r&#10;McSxNVK32MVwW8ssSV6lxYrjhRIbei+p+Dp821jj5lbrZbdZ4sfabC/JrkNzNko9PfaLNxCB+vBv&#10;vtMbHbmXNBunz5Msg7+f4gLk7BcAAP//AwBQSwECLQAUAAYACAAAACEA2+H2y+4AAACFAQAAEwAA&#10;AAAAAAAAAAAAAAAAAAAAW0NvbnRlbnRfVHlwZXNdLnhtbFBLAQItABQABgAIAAAAIQBa9CxbvwAA&#10;ABUBAAALAAAAAAAAAAAAAAAAAB8BAABfcmVscy8ucmVsc1BLAQItABQABgAIAAAAIQDIaelYywAA&#10;AOMAAAAPAAAAAAAAAAAAAAAAAAcCAABkcnMvZG93bnJldi54bWxQSwUGAAAAAAMAAwC3AAAA/wIA&#10;AAAA&#10;" adj="10800" strokecolor="black [3213]" strokeweight=".5pt">
                  <v:stroke joinstyle="miter"/>
                  <o:lock v:ext="edit" shapetype="f"/>
                </v:shape>
                <v:shape id="Connector: Curved 2090215563" o:spid="_x0000_s1043" type="#_x0000_t38" style="position:absolute;left:44210;top:10480;width:869;height:51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7o+ywAAAOMAAAAPAAAAZHJzL2Rvd25yZXYueG1sRI9BawIx&#10;EIXvQv9DmEJvNXGL0m6NUoqiB6loi16HzTS7dDNZNqm7+utNoeDx8eZ9b9503rtanKgNlWcNo6EC&#10;QVx4U7HV8PW5fHwGESKywdozaThTgPnsbjDF3PiOd3TaRysShEOOGsoYm1zKUJTkMAx9Q5y8b986&#10;jEm2VpoWuwR3tcyUmkiHFaeGEht6L6n42f+69MbFL1eLbr3Aj5XdHNW2Q3uwWj/c92+vICL18Xb8&#10;n14bDZl6UdloPJ48wd+mBAI5uwIAAP//AwBQSwECLQAUAAYACAAAACEA2+H2y+4AAACFAQAAEwAA&#10;AAAAAAAAAAAAAAAAAAAAW0NvbnRlbnRfVHlwZXNdLnhtbFBLAQItABQABgAIAAAAIQBa9CxbvwAA&#10;ABUBAAALAAAAAAAAAAAAAAAAAB8BAABfcmVscy8ucmVsc1BLAQItABQABgAIAAAAIQDuI7o+ywAA&#10;AOMAAAAPAAAAAAAAAAAAAAAAAAcCAABkcnMvZG93bnJldi54bWxQSwUGAAAAAAMAAwC3AAAA/wIA&#10;AAAA&#10;" adj="10800" strokecolor="black [3213]" strokeweight=".5pt">
                  <v:stroke joinstyle="miter"/>
                  <o:lock v:ext="edit" shapetype="f"/>
                </v:shape>
                <v:shape id="TextBox 19" o:spid="_x0000_s1044" type="#_x0000_t202" style="position:absolute;left:23314;top:12957;width:18260;height:3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KmAxgAAAOMAAAAPAAAAZHJzL2Rvd25yZXYueG1sRE9La8JA&#10;EL4X/A/LCN7qrsEaja4iLYWeWnyCtyE7JsHsbMhuTfrvu4WCx/nes9r0thZ3an3lWMNkrEAQ585U&#10;XGg4Ht6f5yB8QDZYOyYNP+Rhsx48rTAzruMd3fehEDGEfYYayhCaTEqfl2TRj11DHLmray2GeLaF&#10;NC12MdzWMlFqJi1WHBtKbOi1pPy2/7YaTp/Xy3mqvoo3+9J0rleS7UJqPRr22yWIQH14iP/dHybO&#10;X6STJJ2lSQp/P0UA5PoXAAD//wMAUEsBAi0AFAAGAAgAAAAhANvh9svuAAAAhQEAABMAAAAAAAAA&#10;AAAAAAAAAAAAAFtDb250ZW50X1R5cGVzXS54bWxQSwECLQAUAAYACAAAACEAWvQsW78AAAAVAQAA&#10;CwAAAAAAAAAAAAAAAAAfAQAAX3JlbHMvLnJlbHNQSwECLQAUAAYACAAAACEASGCpgMYAAADjAAAA&#10;DwAAAAAAAAAAAAAAAAAHAgAAZHJzL2Rvd25yZXYueG1sUEsFBgAAAAADAAMAtwAAAPoCAAAAAA==&#10;" filled="f" stroked="f">
                  <v:textbox>
                    <w:txbxContent>
                      <w:p w14:paraId="192A4DD6" w14:textId="77777777" w:rsidR="00DA32DC" w:rsidRDefault="00DA32DC" w:rsidP="00DA32DC">
                        <w:pPr>
                          <w:jc w:val="cente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Adaptive RA</w:t>
                        </w:r>
                        <w:r w:rsidRPr="00D07D62">
                          <w:rPr>
                            <w:rFonts w:asciiTheme="minorHAnsi" w:hAnsi="Calibri" w:cstheme="minorBidi"/>
                            <w:color w:val="000000" w:themeColor="text1"/>
                            <w:kern w:val="24"/>
                            <w:sz w:val="18"/>
                            <w:szCs w:val="18"/>
                            <w:lang w:val="en-US"/>
                          </w:rPr>
                          <w:t xml:space="preserve"> </w:t>
                        </w:r>
                        <w:r>
                          <w:rPr>
                            <w:rFonts w:asciiTheme="minorHAnsi" w:hAnsi="Calibri" w:cstheme="minorBidi"/>
                            <w:color w:val="000000" w:themeColor="text1"/>
                            <w:kern w:val="24"/>
                            <w:lang w:val="en-US"/>
                          </w:rPr>
                          <w:t>resources</w:t>
                        </w:r>
                      </w:p>
                    </w:txbxContent>
                  </v:textbox>
                </v:shape>
                <v:line id="Straight Connector 1438362473" o:spid="_x0000_s1045" style="position:absolute;visibility:visible;mso-wrap-style:square" from="22050,10703" to="23316,12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tAYyQAAAOMAAAAPAAAAZHJzL2Rvd25yZXYueG1sRE9fS8Mw&#10;EH8X9h3CCb65dOuca102xkAY+iDrFHw8mrMpNpe0iVv99kYQfLzf/1tvR9uJMw2hdaxgNs1AENdO&#10;t9woeD093q5AhIissXNMCr4pwHYzuVpjqd2Fj3SuYiNSCIcSFZgYfSllqA1ZDFPniRP34QaLMZ1D&#10;I/WAlxRuOznPsqW02HJqMOhpb6j+rL6sgv6prp7vmtmbP/i9eemx6N+LQqmb63H3ACLSGP/Ff+6D&#10;TvMX+Spfzhf3Ofz+lACQmx8AAAD//wMAUEsBAi0AFAAGAAgAAAAhANvh9svuAAAAhQEAABMAAAAA&#10;AAAAAAAAAAAAAAAAAFtDb250ZW50X1R5cGVzXS54bWxQSwECLQAUAAYACAAAACEAWvQsW78AAAAV&#10;AQAACwAAAAAAAAAAAAAAAAAfAQAAX3JlbHMvLnJlbHNQSwECLQAUAAYACAAAACEAhDbQGMkAAADj&#10;AAAADwAAAAAAAAAAAAAAAAAHAgAAZHJzL2Rvd25yZXYueG1sUEsFBgAAAAADAAMAtwAAAP0CAAAA&#10;AA==&#10;" strokecolor="black [3213]" strokeweight=".5pt">
                  <v:stroke joinstyle="miter"/>
                  <o:lock v:ext="edit" shapetype="f"/>
                </v:line>
                <v:line id="Straight Connector 2044279017" o:spid="_x0000_s1046" style="position:absolute;visibility:visible;mso-wrap-style:square" from="30149,10703" to="32444,12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pE2ywAAAOMAAAAPAAAAZHJzL2Rvd25yZXYueG1sRI9BS8Qw&#10;FITvgv8hPMGbm7Ssrq2bXWRBWPQgVgWPj+bZFJuXtIm79d8bQdjjMDPfMOvt7AZxoCn2njUUCwWC&#10;uPWm507D2+vD1S2ImJANDp5Jww9F2G7Oz9ZYG3/kFzo0qRMZwrFGDTalUEsZW0sO48IH4ux9+slh&#10;ynLqpJnwmOFukKVSN9Jhz3nBYqCdpfar+XYaxse2ebruivewDzv7PGI1flSV1pcX8/0diERzOoX/&#10;23ujoVTLZbmqVLGCv0/5D8jNLwAAAP//AwBQSwECLQAUAAYACAAAACEA2+H2y+4AAACFAQAAEwAA&#10;AAAAAAAAAAAAAAAAAAAAW0NvbnRlbnRfVHlwZXNdLnhtbFBLAQItABQABgAIAAAAIQBa9CxbvwAA&#10;ABUBAAALAAAAAAAAAAAAAAAAAB8BAABfcmVscy8ucmVsc1BLAQItABQABgAIAAAAIQDqOpE2ywAA&#10;AOMAAAAPAAAAAAAAAAAAAAAAAAcCAABkcnMvZG93bnJldi54bWxQSwUGAAAAAAMAAwC3AAAA/wIA&#10;AAAA&#10;" strokecolor="black [3213]" strokeweight=".5pt">
                  <v:stroke joinstyle="miter"/>
                  <o:lock v:ext="edit" shapetype="f"/>
                </v:line>
                <v:line id="Straight Connector 148959770" o:spid="_x0000_s1047" style="position:absolute;flip:x;visibility:visible;mso-wrap-style:square" from="37053,10703" to="38249,12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ZpHxwAAAOIAAAAPAAAAZHJzL2Rvd25yZXYueG1sRE9NTwIx&#10;EL2b+B+aMfEmXYkKrBRCNkE5eBEN8TjZDruL7XTTFlj59c7BxOPL+54vB+/UiWLqAhu4HxWgiOtg&#10;O24MfH6s76agUka26AKTgR9KsFxcX82xtOHM73Ta5kZJCKcSDbQ596XWqW7JYxqFnli4fYges8DY&#10;aBvxLOHe6XFRPGmPHUtDiz1VLdXf26M3ULnd1/D6EjnvDpf98Y3W1cE5Y25vhtUzqExD/hf/uTdW&#10;5j9MZ4+zyUROyCXBoBe/AAAA//8DAFBLAQItABQABgAIAAAAIQDb4fbL7gAAAIUBAAATAAAAAAAA&#10;AAAAAAAAAAAAAABbQ29udGVudF9UeXBlc10ueG1sUEsBAi0AFAAGAAgAAAAhAFr0LFu/AAAAFQEA&#10;AAsAAAAAAAAAAAAAAAAAHwEAAF9yZWxzLy5yZWxzUEsBAi0AFAAGAAgAAAAhABoBmkfHAAAA4gAA&#10;AA8AAAAAAAAAAAAAAAAABwIAAGRycy9kb3ducmV2LnhtbFBLBQYAAAAAAwADALcAAAD7AgAAAAA=&#10;" strokecolor="black [3213]" strokeweight=".5pt">
                  <v:stroke joinstyle="miter"/>
                  <o:lock v:ext="edit" shapetype="f"/>
                </v:line>
                <v:shape id="Connector: Curved 536129555" o:spid="_x0000_s1048" type="#_x0000_t38" style="position:absolute;left:19349;top:-1897;width:127;height:21600;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M6CywAAAOIAAAAPAAAAZHJzL2Rvd25yZXYueG1sRI9LT8Mw&#10;EITvSPwHa5F6o05TpY9Qt0JFlcIBRB8Hjku8xIF4HcVum/x7jITEcTQz32hWm9424kKdrx0rmIwT&#10;EMSl0zVXCk7H3f0ChA/IGhvHpGAgD5v17c0Kc+2uvKfLIVQiQtjnqMCE0OZS+tKQRT92LXH0Pl1n&#10;MUTZVVJ3eI1w28g0SWbSYs1xwWBLW0Pl9+FsFbwWTy8G6fm9+Nr25Xz4qNIwvCk1uusfH0AE6sN/&#10;+K9daAXZdDZJl1mWwe+leAfk+gcAAP//AwBQSwECLQAUAAYACAAAACEA2+H2y+4AAACFAQAAEwAA&#10;AAAAAAAAAAAAAAAAAAAAW0NvbnRlbnRfVHlwZXNdLnhtbFBLAQItABQABgAIAAAAIQBa9CxbvwAA&#10;ABUBAAALAAAAAAAAAAAAAAAAAB8BAABfcmVscy8ucmVsc1BLAQItABQABgAIAAAAIQBAcM6CywAA&#10;AOIAAAAPAAAAAAAAAAAAAAAAAAcCAABkcnMvZG93bnJldi54bWxQSwUGAAAAAAMAAwC3AAAA/wIA&#10;AAAA&#10;" adj="388800" strokecolor="black [3213]" strokeweight="1pt">
                  <v:stroke dashstyle="dash" endarrow="block" joinstyle="miter"/>
                  <o:lock v:ext="edit" shapetype="f"/>
                </v:shape>
                <v:shape id="TextBox 24" o:spid="_x0000_s1049" type="#_x0000_t202" style="position:absolute;left:24889;top:981;width:28206;height:5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PI2xgAAAOIAAAAPAAAAZHJzL2Rvd25yZXYueG1sRE/JasMw&#10;EL0H+g9iCrklkp2F1rUSSksgp5SkC/Q2WOOFWiNjKbHz99GhkOPj7fl2tK24UO8bxxqSuQJBXDjT&#10;cKXh63M3ewLhA7LB1jFpuJKH7eZhkmNm3MBHupxCJWII+ww11CF0mZS+qMmin7uOOHKl6y2GCPtK&#10;mh6HGG5bmSq1lhYbjg01dvRWU/F3OlsN34fy92epPqp3u+oGNyrJ9llqPX0cX19ABBrDXfzv3hsN&#10;aZIsFutVGjfHS/EOyM0NAAD//wMAUEsBAi0AFAAGAAgAAAAhANvh9svuAAAAhQEAABMAAAAAAAAA&#10;AAAAAAAAAAAAAFtDb250ZW50X1R5cGVzXS54bWxQSwECLQAUAAYACAAAACEAWvQsW78AAAAVAQAA&#10;CwAAAAAAAAAAAAAAAAAfAQAAX3JlbHMvLnJlbHNQSwECLQAUAAYACAAAACEAnazyNsYAAADiAAAA&#10;DwAAAAAAAAAAAAAAAAAHAgAAZHJzL2Rvd25yZXYueG1sUEsFBgAAAAADAAMAtwAAAPoCAAAAAA==&#10;" filled="f" stroked="f">
                  <v:textbox>
                    <w:txbxContent>
                      <w:p w14:paraId="126C3C13" w14:textId="77777777" w:rsidR="00DA32DC" w:rsidRPr="00D07D62" w:rsidRDefault="00DA32DC" w:rsidP="00DA32DC">
                        <w:pPr>
                          <w:jc w:val="center"/>
                          <w:rPr>
                            <w:rFonts w:ascii="Arial" w:hAnsi="Arial" w:cs="Arial"/>
                            <w:color w:val="000000" w:themeColor="text1"/>
                            <w:kern w:val="24"/>
                            <w:sz w:val="18"/>
                            <w:szCs w:val="18"/>
                            <w:lang w:val="en-US"/>
                          </w:rPr>
                        </w:pPr>
                        <w:r w:rsidRPr="00D07D62">
                          <w:rPr>
                            <w:rFonts w:ascii="Arial" w:hAnsi="Arial" w:cs="Arial"/>
                            <w:color w:val="000000" w:themeColor="text1"/>
                            <w:kern w:val="24"/>
                            <w:sz w:val="18"/>
                            <w:szCs w:val="18"/>
                            <w:lang w:val="en-US"/>
                          </w:rPr>
                          <w:t>gNB assigns the RA resources to the paged UE</w:t>
                        </w:r>
                      </w:p>
                    </w:txbxContent>
                  </v:textbox>
                </v:shape>
                <v:line id="Straight Connector 1191100987" o:spid="_x0000_s1050" style="position:absolute;flip:x;visibility:visible;mso-wrap-style:square" from="20181,2645" to="26077,6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FVExwAAAOMAAAAPAAAAZHJzL2Rvd25yZXYueG1sRE/NTgIx&#10;EL6b+A7NkHCTdj0grBRCNkE9eBEI4TjZDruL7XTTFlh9emti4nG+/1msBmfFlULsPGsoJgoEce1N&#10;x42G/W7zMAMRE7JB65k0fFGE1fL+boGl8Tf+oOs2NSKHcCxRQ5tSX0oZ65YcxonviTN38sFhymdo&#10;pAl4y+HOykelptJhx7mhxZ6qlurP7cVpqOzhOLy+BE6H8/fp8k6b6myt1uPRsH4GkWhI/+I/95vJ&#10;84t5USg1nz3B708ZALn8AQAA//8DAFBLAQItABQABgAIAAAAIQDb4fbL7gAAAIUBAAATAAAAAAAA&#10;AAAAAAAAAAAAAABbQ29udGVudF9UeXBlc10ueG1sUEsBAi0AFAAGAAgAAAAhAFr0LFu/AAAAFQEA&#10;AAsAAAAAAAAAAAAAAAAAHwEAAF9yZWxzLy5yZWxzUEsBAi0AFAAGAAgAAAAhAOpMVUTHAAAA4wAA&#10;AA8AAAAAAAAAAAAAAAAABwIAAGRycy9kb3ducmV2LnhtbFBLBQYAAAAAAwADALcAAAD7AgAAAAA=&#10;" strokecolor="black [3213]" strokeweight=".5pt">
                  <v:stroke joinstyle="miter"/>
                  <o:lock v:ext="edit" shapetype="f"/>
                </v:line>
                <v:shape id="TextBox 26" o:spid="_x0000_s1051" type="#_x0000_t202" style="position:absolute;left:60210;top:11238;width:4584;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TQ5ygAAAOMAAAAPAAAAZHJzL2Rvd25yZXYueG1sRI9Ba8JA&#10;FITvhf6H5RV6q7sJ1tTUVcRS6MmiVsHbI/tMQrNvQ3Zr4r93hYLHYWa+YWaLwTbiTJ2vHWtIRgoE&#10;ceFMzaWGn93nyxsIH5ANNo5Jw4U8LOaPDzPMjet5Q+dtKEWEsM9RQxVCm0vpi4os+pFriaN3cp3F&#10;EGVXStNhH+G2kalSE2mx5rhQYUuriorf7Z/VsF+fjoex+i4/7Gvbu0FJtlOp9fPTsHwHEWgI9/B/&#10;+8toSJMkSybjNMvg9in+ATm/AgAA//8DAFBLAQItABQABgAIAAAAIQDb4fbL7gAAAIUBAAATAAAA&#10;AAAAAAAAAAAAAAAAAABbQ29udGVudF9UeXBlc10ueG1sUEsBAi0AFAAGAAgAAAAhAFr0LFu/AAAA&#10;FQEAAAsAAAAAAAAAAAAAAAAAHwEAAF9yZWxzLy5yZWxzUEsBAi0AFAAGAAgAAAAhAHUlNDnKAAAA&#10;4wAAAA8AAAAAAAAAAAAAAAAABwIAAGRycy9kb3ducmV2LnhtbFBLBQYAAAAAAwADALcAAAD+AgAA&#10;AAA=&#10;" filled="f" stroked="f">
                  <v:textbox>
                    <w:txbxContent>
                      <w:p w14:paraId="646E14C6" w14:textId="77777777" w:rsidR="00DA32DC" w:rsidRDefault="00DA32DC" w:rsidP="00DA32DC">
                        <w:pP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Time</w:t>
                        </w:r>
                      </w:p>
                    </w:txbxContent>
                  </v:textbox>
                </v:shape>
                <v:shape id="TextBox 27" o:spid="_x0000_s1052" type="#_x0000_t202" style="position:absolute;left:54247;width:1055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NPEyQAAAOIAAAAPAAAAZHJzL2Rvd25yZXYueG1sRI9Ba8JA&#10;FITvBf/D8oTe6m7USo3ZiFgKnipVW+jtkX0mwezbkN2a+O+7QqHHYWa+YbL1YBtxpc7XjjUkEwWC&#10;uHCm5lLD6fj29ALCB2SDjWPScCMP63z0kGFqXM8fdD2EUkQI+xQ1VCG0qZS+qMiin7iWOHpn11kM&#10;UXalNB32EW4bOVVqIS3WHBcqbGlbUXE5/FgNn+/n76+52pev9rnt3aAk26XU+nE8bFYgAg3hP/zX&#10;3hkNS5Uk89liOoP7pXgHZP4LAAD//wMAUEsBAi0AFAAGAAgAAAAhANvh9svuAAAAhQEAABMAAAAA&#10;AAAAAAAAAAAAAAAAAFtDb250ZW50X1R5cGVzXS54bWxQSwECLQAUAAYACAAAACEAWvQsW78AAAAV&#10;AQAACwAAAAAAAAAAAAAAAAAfAQAAX3JlbHMvLnJlbHNQSwECLQAUAAYACAAAACEAUeDTxMkAAADi&#10;AAAADwAAAAAAAAAAAAAAAAAHAgAAZHJzL2Rvd25yZXYueG1sUEsFBgAAAAADAAMAtwAAAP0CAAAA&#10;AA==&#10;" filled="f" stroked="f">
                  <v:textbox>
                    <w:txbxContent>
                      <w:p w14:paraId="5A0FBCBD" w14:textId="77777777" w:rsidR="00DA32DC" w:rsidRDefault="00DA32DC" w:rsidP="00DA32DC">
                        <w:pP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SSB</w:t>
                        </w:r>
                        <w:r>
                          <w:rPr>
                            <w:rFonts w:asciiTheme="minorHAnsi" w:hAnsi="Calibri" w:cstheme="minorBidi"/>
                            <w:color w:val="000000" w:themeColor="text1"/>
                            <w:kern w:val="24"/>
                            <w:lang w:val="en-US"/>
                          </w:rPr>
                          <w:t xml:space="preserve"> transmission</w:t>
                        </w:r>
                      </w:p>
                    </w:txbxContent>
                  </v:textbox>
                </v:shape>
                <v:line id="Straight Connector 1334873615" o:spid="_x0000_s1053" style="position:absolute;flip:x;visibility:visible;mso-wrap-style:square" from="50810,2861" to="55398,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ynyAAAAOMAAAAPAAAAZHJzL2Rvd25yZXYueG1sRE/NTgIx&#10;EL6b+A7NmHiTLi4gWSnEbIJ44CIa4nGyHXYX2+mmLbDw9JaExON8/zNb9NaII/nQOlYwHGQgiCun&#10;W64VfH8tn6YgQkTWaByTgjMFWMzv72ZYaHfiTzpuYi1SCIcCFTQxdoWUoWrIYhi4jjhxO+ctxnT6&#10;WmqPpxRujXzOsom02HJqaLCjsqHqd3OwCkqz/elX757jdn/ZHda0LPfGKPX40L+9gojUx3/xzf2h&#10;0/w8H01f8slwDNefEgBy/gcAAP//AwBQSwECLQAUAAYACAAAACEA2+H2y+4AAACFAQAAEwAAAAAA&#10;AAAAAAAAAAAAAAAAW0NvbnRlbnRfVHlwZXNdLnhtbFBLAQItABQABgAIAAAAIQBa9CxbvwAAABUB&#10;AAALAAAAAAAAAAAAAAAAAB8BAABfcmVscy8ucmVsc1BLAQItABQABgAIAAAAIQCldnynyAAAAOMA&#10;AAAPAAAAAAAAAAAAAAAAAAcCAABkcnMvZG93bnJldi54bWxQSwUGAAAAAAMAAwC3AAAA/AIAAAAA&#10;" strokecolor="black [3213]" strokeweight=".5pt">
                  <v:stroke joinstyle="miter"/>
                  <o:lock v:ext="edit" shapetype="f"/>
                </v:line>
                <v:line id="Straight Connector 872130462" o:spid="_x0000_s1054" style="position:absolute;visibility:visible;mso-wrap-style:square" from="13851,10489" to="23314,14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Y6ywAAAOIAAAAPAAAAZHJzL2Rvd25yZXYueG1sRI9BS8NA&#10;FITvQv/D8oTe7Cap1iZ2W0pBKHoQo4LHR/aZDWbfbrJrG/+9Kwgeh5n5htnsJtuLE42hc6wgX2Qg&#10;iBunO24VvL7cX61BhIissXdMCr4pwG47u9hgpd2Zn+lUx1YkCIcKFZgYfSVlaAxZDAvniZP34UaL&#10;McmxlXrEc4LbXhZZtpIWO04LBj0dDDWf9ZdVMDw09eNNm7/5oz+YpwHL4b0slZpfTvs7EJGm+B/+&#10;ax+1gvVtkS+z61UBv5fSHZDbHwAAAP//AwBQSwECLQAUAAYACAAAACEA2+H2y+4AAACFAQAAEwAA&#10;AAAAAAAAAAAAAAAAAAAAW0NvbnRlbnRfVHlwZXNdLnhtbFBLAQItABQABgAIAAAAIQBa9CxbvwAA&#10;ABUBAAALAAAAAAAAAAAAAAAAAB8BAABfcmVscy8ucmVsc1BLAQItABQABgAIAAAAIQD+4zY6ywAA&#10;AOIAAAAPAAAAAAAAAAAAAAAAAAcCAABkcnMvZG93bnJldi54bWxQSwUGAAAAAAMAAwC3AAAA/wIA&#10;AAAA&#10;" strokecolor="black [3213]" strokeweight=".5pt">
                  <v:stroke joinstyle="miter"/>
                  <o:lock v:ext="edit" shapetype="f"/>
                </v:line>
                <v:shape id="TextBox 32" o:spid="_x0000_s1055" type="#_x0000_t202" style="position:absolute;left:56498;top:3553;width:1466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TxgAAAOMAAAAPAAAAZHJzL2Rvd25yZXYueG1sRE9fa8Iw&#10;EH8f+B3CCXubSVcVrUaRjYFPjjkVfDuasy02l9Jktvv2izDw8X7/b7nubS1u1PrKsYZkpEAQ585U&#10;XGg4fH+8zED4gGywdkwafsnDejV4WmJmXMdfdNuHQsQQ9hlqKENoMil9XpJFP3INceQurrUY4tkW&#10;0rTYxXBby1elptJixbGhxIbeSsqv+x+r4bi7nE9j9Vm820nTuV5JtnOp9fOw3yxABOrDQ/zv3po4&#10;P52nSZqo6QTuP0UA5OoPAAD//wMAUEsBAi0AFAAGAAgAAAAhANvh9svuAAAAhQEAABMAAAAAAAAA&#10;AAAAAAAAAAAAAFtDb250ZW50X1R5cGVzXS54bWxQSwECLQAUAAYACAAAACEAWvQsW78AAAAVAQAA&#10;CwAAAAAAAAAAAAAAAAAfAQAAX3JlbHMvLnJlbHNQSwECLQAUAAYACAAAACEAs/vwE8YAAADjAAAA&#10;DwAAAAAAAAAAAAAAAAAHAgAAZHJzL2Rvd25yZXYueG1sUEsFBgAAAAADAAMAtwAAAPoCAAAAAA==&#10;" filled="f" stroked="f">
                  <v:textbox>
                    <w:txbxContent>
                      <w:p w14:paraId="2F2DC7E1" w14:textId="77777777" w:rsidR="00DA32DC" w:rsidRDefault="00DA32DC" w:rsidP="00DA32DC">
                        <w:pPr>
                          <w:rPr>
                            <w:rFonts w:asciiTheme="minorHAnsi" w:hAnsi="Calibri" w:cstheme="minorBidi"/>
                            <w:color w:val="000000" w:themeColor="text1"/>
                            <w:kern w:val="24"/>
                            <w:lang w:val="en-US"/>
                          </w:rPr>
                        </w:pPr>
                        <w:r w:rsidRPr="00D07D62">
                          <w:rPr>
                            <w:rFonts w:ascii="Arial" w:hAnsi="Arial" w:cs="Arial"/>
                            <w:color w:val="000000" w:themeColor="text1"/>
                            <w:kern w:val="24"/>
                            <w:sz w:val="18"/>
                            <w:szCs w:val="18"/>
                            <w:lang w:val="en-US"/>
                          </w:rPr>
                          <w:t>Paging</w:t>
                        </w:r>
                        <w:r>
                          <w:rPr>
                            <w:rFonts w:asciiTheme="minorHAnsi" w:hAnsi="Calibri" w:cstheme="minorBidi"/>
                            <w:color w:val="000000" w:themeColor="text1"/>
                            <w:kern w:val="24"/>
                            <w:lang w:val="en-US"/>
                          </w:rPr>
                          <w:t xml:space="preserve"> frames/occasions</w:t>
                        </w:r>
                      </w:p>
                    </w:txbxContent>
                  </v:textbox>
                </v:shape>
                <v:line id="Straight Connector 258059757" o:spid="_x0000_s1056" style="position:absolute;flip:x;visibility:visible;mso-wrap-style:square" from="53510,6295" to="57728,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KNKygAAAOIAAAAPAAAAZHJzL2Rvd25yZXYueG1sRI9PawIx&#10;FMTvhX6H8ArearbC+mc1SlnQeuiltojHx+a5u5q8LEnUbT99Uyh4HGbmN8xi1VsjruRD61jByzAD&#10;QVw53XKt4Otz/TwFESKyRuOYFHxTgNXy8WGBhXY3/qDrLtYiQTgUqKCJsSukDFVDFsPQdcTJOzpv&#10;MSbpa6k93hLcGjnKsrG02HJaaLCjsqHqvLtYBaXZH/q3jee4P/0cL++0Lk/GKDV46l/nICL18R7+&#10;b2+1glE+zfLZJJ/A36V0B+TyFwAA//8DAFBLAQItABQABgAIAAAAIQDb4fbL7gAAAIUBAAATAAAA&#10;AAAAAAAAAAAAAAAAAABbQ29udGVudF9UeXBlc10ueG1sUEsBAi0AFAAGAAgAAAAhAFr0LFu/AAAA&#10;FQEAAAsAAAAAAAAAAAAAAAAAHwEAAF9yZWxzLy5yZWxzUEsBAi0AFAAGAAgAAAAhAJEUo0rKAAAA&#10;4gAAAA8AAAAAAAAAAAAAAAAABwIAAGRycy9kb3ducmV2LnhtbFBLBQYAAAAAAwADALcAAAD+AgAA&#10;AAA=&#10;" strokecolor="black [3213]" strokeweight=".5pt">
                  <v:stroke joinstyle="miter"/>
                  <o:lock v:ext="edit" shapetype="f"/>
                </v:line>
                <v:line id="Straight Connector 531711555" o:spid="_x0000_s1057" style="position:absolute;flip:x;visibility:visible;mso-wrap-style:square" from="56210,6440" to="59432,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0f4ygAAAOIAAAAPAAAAZHJzL2Rvd25yZXYueG1sRI9BawIx&#10;FITvhf6H8Aq91exa1pbVKGVB7aGX2iIeH5vn7trkZUmirv31TUHwOMzMN8xsMVgjTuRD51hBPspA&#10;ENdOd9wo+P5aPr2CCBFZo3FMCi4UYDG/v5thqd2ZP+m0iY1IEA4lKmhj7EspQ92SxTByPXHy9s5b&#10;jEn6RmqP5wS3Ro6zbCItdpwWWuypaqn+2Rytgspsd8N65TluD7/74wctq4MxSj0+DG9TEJGGeAtf&#10;2+9aQfGcv+R5URTwfyndATn/AwAA//8DAFBLAQItABQABgAIAAAAIQDb4fbL7gAAAIUBAAATAAAA&#10;AAAAAAAAAAAAAAAAAABbQ29udGVudF9UeXBlc10ueG1sUEsBAi0AFAAGAAgAAAAhAFr0LFu/AAAA&#10;FQEAAAsAAAAAAAAAAAAAAAAAHwEAAF9yZWxzLy5yZWxzUEsBAi0AFAAGAAgAAAAhAIUHR/jKAAAA&#10;4gAAAA8AAAAAAAAAAAAAAAAABwIAAGRycy9kb3ducmV2LnhtbFBLBQYAAAAAAwADALcAAAD+AgAA&#10;AAA=&#10;" strokecolor="black [3213]" strokeweight=".5pt">
                  <v:stroke joinstyle="miter"/>
                  <o:lock v:ext="edit" shapetype="f"/>
                </v:line>
                <v:line id="Straight Connector 1346118501" o:spid="_x0000_s1058" style="position:absolute;flip:x;visibility:visible;mso-wrap-style:square" from="58910,6358" to="61610,8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rSmyAAAAOMAAAAPAAAAZHJzL2Rvd25yZXYueG1sRE/NagIx&#10;EL4LfYcwBW+aXduKrEaRBWsPvVSL9Dhsxt3VZLIkUbd9+qZQ8Djf/yxWvTXiSj60jhXk4wwEceV0&#10;y7WCz/1mNAMRIrJG45gUfFOA1fJhsMBCuxt/0HUXa5FCOBSooImxK6QMVUMWw9h1xIk7Om8xptPX&#10;Unu8pXBr5CTLptJiy6mhwY7Khqrz7mIVlObw1W9fPcfD6ed4eadNeTJGqeFjv56DiNTHu/jf/abT&#10;/KfnaZ7PXrIc/n5KAMjlLwAAAP//AwBQSwECLQAUAAYACAAAACEA2+H2y+4AAACFAQAAEwAAAAAA&#10;AAAAAAAAAAAAAAAAW0NvbnRlbnRfVHlwZXNdLnhtbFBLAQItABQABgAIAAAAIQBa9CxbvwAAABUB&#10;AAALAAAAAAAAAAAAAAAAAB8BAABfcmVscy8ucmVsc1BLAQItABQABgAIAAAAIQCLGrSmyAAAAOMA&#10;AAAPAAAAAAAAAAAAAAAAAAcCAABkcnMvZG93bnJldi54bWxQSwUGAAAAAAMAAwC3AAAA/AIAAAAA&#10;" strokecolor="black [3213]" strokeweight=".5pt">
                  <v:stroke joinstyle="miter"/>
                  <o:lock v:ext="edit" shapetype="f"/>
                </v:line>
                <w10:wrap type="topAndBottom" anchorx="margin"/>
              </v:group>
            </w:pict>
          </mc:Fallback>
        </mc:AlternateContent>
      </w:r>
    </w:p>
    <w:p w14:paraId="381EDD4E" w14:textId="77777777" w:rsidR="00667D8D" w:rsidRDefault="00667D8D" w:rsidP="00D07D62">
      <w:pPr>
        <w:jc w:val="center"/>
        <w:rPr>
          <w:rFonts w:ascii="Arial" w:hAnsi="Arial" w:cs="Arial"/>
          <w:lang w:val="en-US"/>
        </w:rPr>
      </w:pPr>
    </w:p>
    <w:p w14:paraId="744C8601" w14:textId="6AF65E14" w:rsidR="00F1423B" w:rsidRDefault="00D07D62" w:rsidP="00D07D62">
      <w:pPr>
        <w:jc w:val="center"/>
        <w:rPr>
          <w:rFonts w:ascii="Arial" w:hAnsi="Arial" w:cs="Arial"/>
          <w:lang w:val="en-US"/>
        </w:rPr>
      </w:pPr>
      <w:r w:rsidRPr="00D07D62">
        <w:rPr>
          <w:rFonts w:ascii="Arial" w:hAnsi="Arial" w:cs="Arial"/>
          <w:lang w:val="en-US"/>
        </w:rPr>
        <w:t xml:space="preserve">Figure 1: </w:t>
      </w:r>
      <w:r w:rsidR="0089207A">
        <w:rPr>
          <w:rFonts w:ascii="Arial" w:hAnsi="Arial" w:cs="Arial"/>
          <w:lang w:val="en-US"/>
        </w:rPr>
        <w:t>A</w:t>
      </w:r>
      <w:r w:rsidR="001433B8">
        <w:rPr>
          <w:rFonts w:ascii="Arial" w:hAnsi="Arial" w:cs="Arial"/>
          <w:lang w:val="en-US"/>
        </w:rPr>
        <w:t>ssignment of a</w:t>
      </w:r>
      <w:r w:rsidR="0089207A">
        <w:rPr>
          <w:rFonts w:ascii="Arial" w:hAnsi="Arial" w:cs="Arial"/>
          <w:lang w:val="en-US"/>
        </w:rPr>
        <w:t>daptive RA resources</w:t>
      </w:r>
    </w:p>
    <w:p w14:paraId="1D6D0D7D" w14:textId="77777777" w:rsidR="00C77518" w:rsidRDefault="00C77518" w:rsidP="00B00573">
      <w:pPr>
        <w:rPr>
          <w:rFonts w:ascii="Arial" w:hAnsi="Arial" w:cs="Arial"/>
          <w:lang w:val="en-US"/>
        </w:rPr>
      </w:pPr>
    </w:p>
    <w:p w14:paraId="30E26CF7" w14:textId="63F3DCDE" w:rsidR="00B00573" w:rsidRDefault="00B00573" w:rsidP="00B00573">
      <w:pPr>
        <w:rPr>
          <w:rFonts w:ascii="Arial" w:hAnsi="Arial" w:cs="Arial"/>
          <w:lang w:val="en-US"/>
        </w:rPr>
      </w:pPr>
      <w:r>
        <w:rPr>
          <w:rFonts w:ascii="Arial" w:hAnsi="Arial" w:cs="Arial"/>
          <w:lang w:val="en-US"/>
        </w:rPr>
        <w:t>Note that such assignment, i.e., regarding which additional RA resource should be used, does not impact the performance from latency standpoint considering that the UE is paged ahead of its otherwise legacy paging occasion, when configured with adaptive paging occasions.</w:t>
      </w:r>
    </w:p>
    <w:p w14:paraId="70739DA4" w14:textId="77777777" w:rsidR="00C77518" w:rsidRDefault="00C77518" w:rsidP="00B00573"/>
    <w:p w14:paraId="797AFD05" w14:textId="6708EC1B" w:rsidR="00B00573" w:rsidRDefault="006D2090" w:rsidP="00B00573">
      <w:pPr>
        <w:pStyle w:val="Proposal"/>
        <w:rPr>
          <w:lang w:val="en-CA"/>
        </w:rPr>
      </w:pPr>
      <w:bookmarkStart w:id="18" w:name="_Toc194051250"/>
      <w:r>
        <w:rPr>
          <w:lang w:val="en-US"/>
        </w:rPr>
        <w:t xml:space="preserve">An activated adaptive RA resource </w:t>
      </w:r>
      <w:r w:rsidR="003423CA">
        <w:rPr>
          <w:lang w:val="en-US"/>
        </w:rPr>
        <w:t>can be assigned to a</w:t>
      </w:r>
      <w:r w:rsidR="00D43B35">
        <w:rPr>
          <w:lang w:val="en-US"/>
        </w:rPr>
        <w:t>n adaptive paging frame</w:t>
      </w:r>
      <w:r w:rsidR="00DF4478">
        <w:rPr>
          <w:lang w:val="en-US"/>
        </w:rPr>
        <w:t>/occasion.</w:t>
      </w:r>
      <w:bookmarkEnd w:id="18"/>
    </w:p>
    <w:p w14:paraId="7E4998FB" w14:textId="77777777" w:rsidR="00B00573" w:rsidRDefault="00B00573" w:rsidP="00B00573">
      <w:pPr>
        <w:pStyle w:val="BodyText"/>
        <w:rPr>
          <w:lang w:val="en-US"/>
        </w:rPr>
      </w:pPr>
    </w:p>
    <w:p w14:paraId="510326FF" w14:textId="4DA208E2" w:rsidR="00EE215B" w:rsidRPr="003D5D0C" w:rsidRDefault="00EE215B" w:rsidP="0024282C">
      <w:pPr>
        <w:pStyle w:val="Heading3"/>
        <w:spacing w:line="259" w:lineRule="auto"/>
      </w:pPr>
      <w:bookmarkStart w:id="19" w:name="_Toc181590338"/>
      <w:bookmarkStart w:id="20" w:name="_Toc181590356"/>
      <w:bookmarkStart w:id="21" w:name="_Toc181590372"/>
      <w:bookmarkStart w:id="22" w:name="_Toc181590507"/>
      <w:bookmarkStart w:id="23" w:name="_Toc181590339"/>
      <w:bookmarkStart w:id="24" w:name="_Toc181590357"/>
      <w:bookmarkStart w:id="25" w:name="_Toc181590373"/>
      <w:bookmarkStart w:id="26" w:name="_Toc181590508"/>
      <w:bookmarkStart w:id="27" w:name="_Toc1487778859"/>
      <w:bookmarkEnd w:id="19"/>
      <w:bookmarkEnd w:id="20"/>
      <w:bookmarkEnd w:id="21"/>
      <w:bookmarkEnd w:id="22"/>
      <w:bookmarkEnd w:id="23"/>
      <w:bookmarkEnd w:id="24"/>
      <w:bookmarkEnd w:id="25"/>
      <w:bookmarkEnd w:id="26"/>
      <w:r>
        <w:t>2.</w:t>
      </w:r>
      <w:r w:rsidR="00334A27">
        <w:t>3</w:t>
      </w:r>
      <w:r>
        <w:t xml:space="preserve"> </w:t>
      </w:r>
      <w:r w:rsidRPr="003D5D0C">
        <w:rPr>
          <w:lang w:val="en-US"/>
        </w:rPr>
        <w:t xml:space="preserve">Adaptation of </w:t>
      </w:r>
      <w:r>
        <w:rPr>
          <w:lang w:val="en-US"/>
        </w:rPr>
        <w:t>paging</w:t>
      </w:r>
      <w:bookmarkEnd w:id="27"/>
      <w:r w:rsidRPr="003D5D0C">
        <w:t xml:space="preserve"> </w:t>
      </w:r>
    </w:p>
    <w:p w14:paraId="12E585A5" w14:textId="7AAB6C88" w:rsidR="00A50053" w:rsidRDefault="000F08AD" w:rsidP="00A90767">
      <w:pPr>
        <w:pStyle w:val="BodyText"/>
        <w:rPr>
          <w:rFonts w:cs="Arial"/>
        </w:rPr>
      </w:pPr>
      <w:r>
        <w:rPr>
          <w:rFonts w:cs="Arial"/>
        </w:rPr>
        <w:t>In this section w</w:t>
      </w:r>
      <w:r w:rsidR="00A50053">
        <w:rPr>
          <w:rFonts w:cs="Arial"/>
        </w:rPr>
        <w:t>e discuss</w:t>
      </w:r>
      <w:r w:rsidR="00662DBB">
        <w:rPr>
          <w:rFonts w:cs="Arial"/>
        </w:rPr>
        <w:t xml:space="preserve"> the remaining aspects concerning</w:t>
      </w:r>
      <w:r w:rsidR="00E92E98">
        <w:rPr>
          <w:rFonts w:cs="Arial"/>
        </w:rPr>
        <w:t xml:space="preserve"> </w:t>
      </w:r>
      <w:r w:rsidR="00885052">
        <w:rPr>
          <w:rFonts w:cs="Arial"/>
        </w:rPr>
        <w:t xml:space="preserve">the signalling overhead </w:t>
      </w:r>
      <w:r w:rsidR="00B82A7F">
        <w:rPr>
          <w:rFonts w:cs="Arial"/>
        </w:rPr>
        <w:t xml:space="preserve">associated with </w:t>
      </w:r>
      <w:r w:rsidR="00B82A7F" w:rsidRPr="00BD57E4">
        <w:rPr>
          <w:rFonts w:cs="Arial"/>
          <w:i/>
          <w:iCs/>
        </w:rPr>
        <w:t>N</w:t>
      </w:r>
      <w:r w:rsidR="00B82A7F">
        <w:rPr>
          <w:rFonts w:cs="Arial"/>
        </w:rPr>
        <w:t xml:space="preserve"> and </w:t>
      </w:r>
      <w:r w:rsidR="00B82A7F" w:rsidRPr="00BD57E4">
        <w:rPr>
          <w:rFonts w:cs="Arial"/>
          <w:i/>
          <w:iCs/>
        </w:rPr>
        <w:t>Ns</w:t>
      </w:r>
      <w:r w:rsidR="00B82A7F">
        <w:rPr>
          <w:rFonts w:cs="Arial"/>
        </w:rPr>
        <w:t xml:space="preserve"> parameters</w:t>
      </w:r>
      <w:r w:rsidR="00737295">
        <w:rPr>
          <w:rFonts w:cs="Arial"/>
        </w:rPr>
        <w:t>,</w:t>
      </w:r>
      <w:r w:rsidR="00B82A7F">
        <w:rPr>
          <w:rFonts w:cs="Arial"/>
        </w:rPr>
        <w:t xml:space="preserve"> and </w:t>
      </w:r>
      <w:r w:rsidR="00D71D62">
        <w:rPr>
          <w:rFonts w:cs="Arial"/>
        </w:rPr>
        <w:t xml:space="preserve">the aspects concerning </w:t>
      </w:r>
      <w:r w:rsidR="00EA26BB">
        <w:rPr>
          <w:rFonts w:cs="Arial"/>
        </w:rPr>
        <w:t>the co-existence of PEI and paging adaptations.</w:t>
      </w:r>
    </w:p>
    <w:p w14:paraId="158D7835" w14:textId="77777777" w:rsidR="00184B30" w:rsidRDefault="00184B30" w:rsidP="00A90767">
      <w:pPr>
        <w:pStyle w:val="BodyText"/>
        <w:rPr>
          <w:rFonts w:cs="Arial"/>
        </w:rPr>
      </w:pPr>
    </w:p>
    <w:p w14:paraId="75C5CDB8" w14:textId="1ED65BC5" w:rsidR="00891071" w:rsidRDefault="00891071" w:rsidP="00A50053">
      <w:pPr>
        <w:pStyle w:val="Heading3"/>
        <w:spacing w:line="259" w:lineRule="auto"/>
        <w:rPr>
          <w:rFonts w:cs="Arial"/>
        </w:rPr>
      </w:pPr>
      <w:r w:rsidRPr="009B1A8C">
        <w:rPr>
          <w:sz w:val="24"/>
          <w:szCs w:val="24"/>
        </w:rPr>
        <w:t>2.3.1</w:t>
      </w:r>
      <w:r>
        <w:t xml:space="preserve"> </w:t>
      </w:r>
      <w:r w:rsidR="00B82A7F" w:rsidRPr="00B82A7F">
        <w:rPr>
          <w:sz w:val="24"/>
          <w:szCs w:val="24"/>
        </w:rPr>
        <w:t xml:space="preserve">Signalling overhead and </w:t>
      </w:r>
      <w:r w:rsidR="00B82A7F" w:rsidRPr="00B82A7F">
        <w:rPr>
          <w:sz w:val="24"/>
          <w:szCs w:val="24"/>
          <w:lang w:val="en-US"/>
        </w:rPr>
        <w:t>extended</w:t>
      </w:r>
      <w:r>
        <w:rPr>
          <w:sz w:val="24"/>
          <w:szCs w:val="24"/>
          <w:lang w:val="en-US"/>
        </w:rPr>
        <w:t xml:space="preserve"> </w:t>
      </w:r>
      <w:r w:rsidR="00A50053">
        <w:rPr>
          <w:sz w:val="24"/>
          <w:szCs w:val="24"/>
          <w:lang w:val="en-US"/>
        </w:rPr>
        <w:t xml:space="preserve">values of </w:t>
      </w:r>
      <w:r w:rsidR="00A50053" w:rsidRPr="00CB4EB5">
        <w:rPr>
          <w:i/>
          <w:iCs/>
          <w:sz w:val="24"/>
          <w:szCs w:val="24"/>
          <w:lang w:val="en-US"/>
        </w:rPr>
        <w:t>N</w:t>
      </w:r>
      <w:r w:rsidR="00A50053">
        <w:rPr>
          <w:sz w:val="24"/>
          <w:szCs w:val="24"/>
          <w:lang w:val="en-US"/>
        </w:rPr>
        <w:t xml:space="preserve"> and </w:t>
      </w:r>
      <w:r w:rsidR="00A50053" w:rsidRPr="00CB4EB5">
        <w:rPr>
          <w:i/>
          <w:iCs/>
          <w:sz w:val="24"/>
          <w:szCs w:val="24"/>
          <w:lang w:val="en-US"/>
        </w:rPr>
        <w:t>Ns</w:t>
      </w:r>
      <w:r w:rsidR="00B82A7F">
        <w:rPr>
          <w:sz w:val="24"/>
          <w:szCs w:val="24"/>
          <w:lang w:val="en-US"/>
        </w:rPr>
        <w:t xml:space="preserve"> parameters</w:t>
      </w:r>
    </w:p>
    <w:p w14:paraId="077DF561" w14:textId="1AA9F824" w:rsidR="00AD0972" w:rsidRDefault="001F2C6D" w:rsidP="00762EF9">
      <w:pPr>
        <w:pStyle w:val="BodyText"/>
        <w:rPr>
          <w:lang w:val="en-CA"/>
        </w:rPr>
      </w:pPr>
      <w:r>
        <w:rPr>
          <w:lang w:val="en-CA"/>
        </w:rPr>
        <w:t xml:space="preserve">Below, </w:t>
      </w:r>
      <w:r w:rsidR="00AD0972">
        <w:rPr>
          <w:lang w:val="en-CA"/>
        </w:rPr>
        <w:t xml:space="preserve">we </w:t>
      </w:r>
      <w:r>
        <w:rPr>
          <w:lang w:val="en-CA"/>
        </w:rPr>
        <w:t>evaluate</w:t>
      </w:r>
      <w:r w:rsidR="00AD0972">
        <w:rPr>
          <w:lang w:val="en-CA"/>
        </w:rPr>
        <w:t xml:space="preserve"> </w:t>
      </w:r>
      <w:r w:rsidR="001116E0">
        <w:rPr>
          <w:lang w:val="en-CA"/>
        </w:rPr>
        <w:t xml:space="preserve">the </w:t>
      </w:r>
      <w:r w:rsidR="0065210C">
        <w:rPr>
          <w:lang w:val="en-CA"/>
        </w:rPr>
        <w:t>message</w:t>
      </w:r>
      <w:r w:rsidR="001116E0">
        <w:rPr>
          <w:lang w:val="en-CA"/>
        </w:rPr>
        <w:t xml:space="preserve"> </w:t>
      </w:r>
      <w:r w:rsidR="00C910A1">
        <w:rPr>
          <w:lang w:val="en-CA"/>
        </w:rPr>
        <w:t xml:space="preserve">size </w:t>
      </w:r>
      <w:r w:rsidR="008F4E81">
        <w:rPr>
          <w:lang w:val="en-CA"/>
        </w:rPr>
        <w:t>when</w:t>
      </w:r>
      <w:r w:rsidR="003920B5">
        <w:rPr>
          <w:lang w:val="en-CA"/>
        </w:rPr>
        <w:t xml:space="preserve"> </w:t>
      </w:r>
      <w:r w:rsidR="003920B5" w:rsidRPr="003920B5">
        <w:rPr>
          <w:i/>
          <w:iCs/>
          <w:lang w:val="en-CA"/>
        </w:rPr>
        <w:t>Ns</w:t>
      </w:r>
      <w:r w:rsidR="003920B5">
        <w:rPr>
          <w:lang w:val="en-CA"/>
        </w:rPr>
        <w:t xml:space="preserve"> for Rel-19 UEs is set to 8 and compare the </w:t>
      </w:r>
      <w:r w:rsidR="007D1BD6">
        <w:rPr>
          <w:lang w:val="en-CA"/>
        </w:rPr>
        <w:t>outcome</w:t>
      </w:r>
      <w:r w:rsidR="00DC5E41">
        <w:rPr>
          <w:lang w:val="en-CA"/>
        </w:rPr>
        <w:t xml:space="preserve"> with the </w:t>
      </w:r>
      <w:r w:rsidR="00735473">
        <w:rPr>
          <w:lang w:val="en-CA"/>
        </w:rPr>
        <w:t xml:space="preserve">message </w:t>
      </w:r>
      <w:r w:rsidR="00DC5E41">
        <w:rPr>
          <w:lang w:val="en-CA"/>
        </w:rPr>
        <w:t xml:space="preserve">size </w:t>
      </w:r>
      <w:r w:rsidR="004276D1">
        <w:rPr>
          <w:lang w:val="en-CA"/>
        </w:rPr>
        <w:t xml:space="preserve">of </w:t>
      </w:r>
      <w:r w:rsidR="007427E9">
        <w:rPr>
          <w:lang w:val="en-CA"/>
        </w:rPr>
        <w:t xml:space="preserve">legacy configuration as </w:t>
      </w:r>
      <w:r w:rsidR="0070559D">
        <w:rPr>
          <w:lang w:val="en-CA"/>
        </w:rPr>
        <w:t>baseline</w:t>
      </w:r>
      <w:r w:rsidR="003920B5">
        <w:rPr>
          <w:lang w:val="en-CA"/>
        </w:rPr>
        <w:t xml:space="preserve">. </w:t>
      </w:r>
      <w:r w:rsidR="00F23AF0">
        <w:rPr>
          <w:lang w:val="en-CA"/>
        </w:rPr>
        <w:t>In the following example</w:t>
      </w:r>
      <w:r w:rsidR="003B28F5">
        <w:rPr>
          <w:lang w:val="en-CA"/>
        </w:rPr>
        <w:t xml:space="preserve">, </w:t>
      </w:r>
      <w:r w:rsidR="00F23AF0">
        <w:rPr>
          <w:lang w:val="en-CA"/>
        </w:rPr>
        <w:t xml:space="preserve">for the </w:t>
      </w:r>
      <w:r w:rsidR="005358C0">
        <w:rPr>
          <w:lang w:val="en-CA"/>
        </w:rPr>
        <w:t>sake</w:t>
      </w:r>
      <w:r w:rsidR="00F23AF0">
        <w:rPr>
          <w:lang w:val="en-CA"/>
        </w:rPr>
        <w:t xml:space="preserve"> of</w:t>
      </w:r>
      <w:r w:rsidR="00382723">
        <w:rPr>
          <w:lang w:val="en-CA"/>
        </w:rPr>
        <w:t xml:space="preserve"> evaluation, </w:t>
      </w:r>
      <w:r w:rsidR="003B28F5">
        <w:rPr>
          <w:lang w:val="en-CA"/>
        </w:rPr>
        <w:t xml:space="preserve">we </w:t>
      </w:r>
      <w:r w:rsidR="004F2EE2">
        <w:rPr>
          <w:lang w:val="en-CA"/>
        </w:rPr>
        <w:t>assume</w:t>
      </w:r>
      <w:r w:rsidR="00B80D8D">
        <w:rPr>
          <w:lang w:val="en-CA"/>
        </w:rPr>
        <w:t xml:space="preserve"> </w:t>
      </w:r>
      <w:r w:rsidR="00887CB7">
        <w:rPr>
          <w:lang w:val="en-CA"/>
        </w:rPr>
        <w:t xml:space="preserve">a </w:t>
      </w:r>
      <w:r w:rsidR="00B80D8D">
        <w:rPr>
          <w:lang w:val="en-CA"/>
        </w:rPr>
        <w:t xml:space="preserve">SIB1 configuration with hardly anything </w:t>
      </w:r>
      <w:r w:rsidR="00AE45D1">
        <w:rPr>
          <w:lang w:val="en-CA"/>
        </w:rPr>
        <w:t>but paging configura</w:t>
      </w:r>
      <w:r w:rsidR="00623C86">
        <w:rPr>
          <w:lang w:val="en-CA"/>
        </w:rPr>
        <w:t>t</w:t>
      </w:r>
      <w:r w:rsidR="00AE45D1">
        <w:rPr>
          <w:lang w:val="en-CA"/>
        </w:rPr>
        <w:t>ion</w:t>
      </w:r>
      <w:r w:rsidR="008251D8">
        <w:rPr>
          <w:lang w:val="en-CA"/>
        </w:rPr>
        <w:t xml:space="preserve"> </w:t>
      </w:r>
      <w:r w:rsidR="00DB78C7">
        <w:rPr>
          <w:lang w:val="en-CA"/>
        </w:rPr>
        <w:t>in all scenarios</w:t>
      </w:r>
      <w:r w:rsidR="00B80D8D">
        <w:rPr>
          <w:lang w:val="en-CA"/>
        </w:rPr>
        <w:t>.</w:t>
      </w:r>
    </w:p>
    <w:p w14:paraId="2219940F" w14:textId="5767568A" w:rsidR="00164DB0" w:rsidRPr="00164DB0" w:rsidRDefault="00164DB0" w:rsidP="00713A28">
      <w:pPr>
        <w:pStyle w:val="BodyText"/>
        <w:rPr>
          <w:lang w:eastAsia="en-GB"/>
        </w:rPr>
      </w:pPr>
    </w:p>
    <w:p w14:paraId="18445556" w14:textId="39134B10" w:rsidR="00BD38AF" w:rsidRPr="001E4442" w:rsidRDefault="00BD38AF" w:rsidP="00C95A3F">
      <w:pPr>
        <w:pStyle w:val="BodyText"/>
        <w:numPr>
          <w:ilvl w:val="0"/>
          <w:numId w:val="18"/>
        </w:numPr>
        <w:rPr>
          <w:u w:val="single"/>
          <w:lang w:val="en-CA"/>
        </w:rPr>
      </w:pPr>
      <w:r w:rsidRPr="00C13D7A">
        <w:rPr>
          <w:i/>
          <w:iCs/>
          <w:lang w:val="en-CA"/>
        </w:rPr>
        <w:t>Legacy baseline scenario:</w:t>
      </w:r>
      <w:r w:rsidRPr="00D320DF">
        <w:rPr>
          <w:lang w:val="en-CA"/>
        </w:rPr>
        <w:t xml:space="preserve"> </w:t>
      </w:r>
      <w:r w:rsidRPr="00D320DF">
        <w:rPr>
          <w:i/>
          <w:iCs/>
          <w:lang w:val="en-CA"/>
        </w:rPr>
        <w:t>T = 128, N = T</w:t>
      </w:r>
      <w:r w:rsidR="007C5062" w:rsidRPr="00D320DF">
        <w:rPr>
          <w:i/>
          <w:iCs/>
          <w:lang w:val="en-CA"/>
        </w:rPr>
        <w:t>/</w:t>
      </w:r>
      <w:r w:rsidR="003950A2" w:rsidRPr="00D320DF">
        <w:rPr>
          <w:i/>
          <w:iCs/>
          <w:lang w:val="en-CA"/>
        </w:rPr>
        <w:t>16</w:t>
      </w:r>
      <w:r w:rsidRPr="00D320DF">
        <w:rPr>
          <w:i/>
          <w:iCs/>
          <w:lang w:val="en-CA"/>
        </w:rPr>
        <w:t xml:space="preserve">, Ns = </w:t>
      </w:r>
      <w:r w:rsidR="00F04244" w:rsidRPr="00D320DF">
        <w:rPr>
          <w:i/>
          <w:iCs/>
          <w:lang w:val="en-CA"/>
        </w:rPr>
        <w:t>4</w:t>
      </w:r>
      <w:r w:rsidRPr="00D320DF">
        <w:rPr>
          <w:lang w:val="en-CA"/>
        </w:rPr>
        <w:t xml:space="preserve"> (i.e., every </w:t>
      </w:r>
      <w:r w:rsidR="005C389A" w:rsidRPr="00D320DF">
        <w:rPr>
          <w:lang w:val="en-CA"/>
        </w:rPr>
        <w:t>16</w:t>
      </w:r>
      <w:r w:rsidR="005C389A" w:rsidRPr="00D320DF">
        <w:rPr>
          <w:vertAlign w:val="superscript"/>
          <w:lang w:val="en-CA"/>
        </w:rPr>
        <w:t>th</w:t>
      </w:r>
      <w:r w:rsidR="005C389A" w:rsidRPr="00D320DF">
        <w:rPr>
          <w:lang w:val="en-CA"/>
        </w:rPr>
        <w:t xml:space="preserve"> </w:t>
      </w:r>
      <w:r w:rsidRPr="00D320DF">
        <w:rPr>
          <w:lang w:val="en-CA"/>
        </w:rPr>
        <w:t xml:space="preserve">RF is a PF, and each PF </w:t>
      </w:r>
      <w:r w:rsidR="00EB4C82">
        <w:rPr>
          <w:lang w:val="en-CA"/>
        </w:rPr>
        <w:t>is associated with</w:t>
      </w:r>
      <w:r w:rsidRPr="00D320DF">
        <w:rPr>
          <w:lang w:val="en-CA"/>
        </w:rPr>
        <w:t xml:space="preserve"> </w:t>
      </w:r>
      <w:r w:rsidR="008238CA" w:rsidRPr="00D320DF">
        <w:rPr>
          <w:lang w:val="en-CA"/>
        </w:rPr>
        <w:t>4</w:t>
      </w:r>
      <w:r w:rsidRPr="00D320DF">
        <w:rPr>
          <w:lang w:val="en-CA"/>
        </w:rPr>
        <w:t xml:space="preserve"> PO</w:t>
      </w:r>
      <w:r w:rsidR="008238CA" w:rsidRPr="00D320DF">
        <w:rPr>
          <w:lang w:val="en-CA"/>
        </w:rPr>
        <w:t>s</w:t>
      </w:r>
      <w:r w:rsidRPr="00D320DF">
        <w:rPr>
          <w:lang w:val="en-CA"/>
        </w:rPr>
        <w:t xml:space="preserve">), and </w:t>
      </w:r>
      <w:r w:rsidR="008238CA" w:rsidRPr="00D320DF">
        <w:rPr>
          <w:lang w:val="en-CA"/>
        </w:rPr>
        <w:t>four</w:t>
      </w:r>
      <w:r w:rsidRPr="00D320DF">
        <w:rPr>
          <w:lang w:val="en-CA"/>
        </w:rPr>
        <w:t xml:space="preserve"> instance</w:t>
      </w:r>
      <w:r w:rsidR="008238CA" w:rsidRPr="00D320DF">
        <w:rPr>
          <w:lang w:val="en-CA"/>
        </w:rPr>
        <w:t>s</w:t>
      </w:r>
      <w:r w:rsidRPr="00D320DF">
        <w:rPr>
          <w:lang w:val="en-CA"/>
        </w:rPr>
        <w:t xml:space="preserve"> of </w:t>
      </w:r>
      <w:r w:rsidRPr="00965B04">
        <w:rPr>
          <w:i/>
          <w:iCs/>
        </w:rPr>
        <w:t>firstPDCCH-MonitoringOccasionOfPO</w:t>
      </w:r>
      <w:r>
        <w:rPr>
          <w:i/>
          <w:iCs/>
        </w:rPr>
        <w:t xml:space="preserve"> </w:t>
      </w:r>
      <w:r w:rsidRPr="00BB7E53">
        <w:t xml:space="preserve">parameter is configured for </w:t>
      </w:r>
      <w:r w:rsidRPr="005D4AF5">
        <w:rPr>
          <w:i/>
          <w:iCs/>
        </w:rPr>
        <w:t>SCS =</w:t>
      </w:r>
      <w:r w:rsidR="00185262">
        <w:rPr>
          <w:i/>
          <w:iCs/>
        </w:rPr>
        <w:t xml:space="preserve"> </w:t>
      </w:r>
      <w:r w:rsidRPr="005D4AF5">
        <w:rPr>
          <w:i/>
          <w:iCs/>
        </w:rPr>
        <w:t>15 kHz</w:t>
      </w:r>
      <w:r>
        <w:t xml:space="preserve"> (i.e., </w:t>
      </w:r>
      <w:r w:rsidR="00D320DF" w:rsidRPr="00D320DF">
        <w:t>corresponds to the case</w:t>
      </w:r>
      <w:r w:rsidR="00D320DF">
        <w:rPr>
          <w:i/>
          <w:iCs/>
        </w:rPr>
        <w:t xml:space="preserve"> </w:t>
      </w:r>
      <w:r w:rsidR="00F954A1" w:rsidRPr="00F954A1">
        <w:rPr>
          <w:i/>
          <w:iCs/>
        </w:rPr>
        <w:t>sCS120KHZhalfT-SCS60KHZquarterT-SCS30KHZoneEighthT-SCS15KHZoneSixteenthT</w:t>
      </w:r>
      <w:r w:rsidR="00F954A1" w:rsidRPr="00F954A1">
        <w:t xml:space="preserve"> </w:t>
      </w:r>
      <w:r w:rsidRPr="00B91664">
        <w:t>from</w:t>
      </w:r>
      <w:r>
        <w:rPr>
          <w:i/>
          <w:iCs/>
        </w:rPr>
        <w:t xml:space="preserve"> </w:t>
      </w:r>
      <w:r w:rsidRPr="00965B04">
        <w:rPr>
          <w:i/>
          <w:iCs/>
        </w:rPr>
        <w:t>firstPDCCH-MonitoringOccasionOfPO</w:t>
      </w:r>
      <w:r>
        <w:t>).</w:t>
      </w:r>
      <w:r w:rsidR="00E830DF">
        <w:t xml:space="preserve"> This scenario is illustrated in </w:t>
      </w:r>
      <w:r w:rsidR="003830E4" w:rsidRPr="003830E4">
        <w:fldChar w:fldCharType="begin"/>
      </w:r>
      <w:r w:rsidR="003830E4" w:rsidRPr="003830E4">
        <w:instrText xml:space="preserve"> REF _Ref193975689 \h  \* MERGEFORMAT </w:instrText>
      </w:r>
      <w:r w:rsidR="003830E4" w:rsidRPr="003830E4">
        <w:fldChar w:fldCharType="separate"/>
      </w:r>
      <w:r w:rsidR="003830E4" w:rsidRPr="003830E4">
        <w:rPr>
          <w:rFonts w:cs="Arial"/>
          <w:i/>
          <w:iCs/>
        </w:rPr>
        <w:t xml:space="preserve">Figure </w:t>
      </w:r>
      <w:r w:rsidR="00B13CDB">
        <w:rPr>
          <w:rFonts w:cs="Arial"/>
          <w:i/>
          <w:iCs/>
        </w:rPr>
        <w:t>2</w:t>
      </w:r>
      <w:r w:rsidR="003830E4" w:rsidRPr="003830E4">
        <w:fldChar w:fldCharType="end"/>
      </w:r>
      <w:r w:rsidR="00E830DF" w:rsidRPr="00E830DF">
        <w:t>.</w:t>
      </w:r>
    </w:p>
    <w:p w14:paraId="3C683483" w14:textId="3DE7B0D1" w:rsidR="001E4442" w:rsidRDefault="003D4361" w:rsidP="003D4361">
      <w:pPr>
        <w:pStyle w:val="BodyText"/>
        <w:ind w:left="720"/>
        <w:jc w:val="center"/>
        <w:rPr>
          <w:u w:val="single"/>
          <w:lang w:val="en-CA"/>
        </w:rPr>
      </w:pPr>
      <w:r>
        <w:rPr>
          <w:noProof/>
          <w:u w:val="single"/>
          <w:lang w:val="en-CA"/>
        </w:rPr>
        <w:drawing>
          <wp:inline distT="0" distB="0" distL="0" distR="0" wp14:anchorId="0819D3C5" wp14:editId="1787E0CD">
            <wp:extent cx="3587750" cy="699543"/>
            <wp:effectExtent l="0" t="0" r="0" b="5715"/>
            <wp:docPr id="822374759" name="Picture 2" descr="A black background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374759" name="Picture 2" descr="A black background with blue line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53791" cy="731918"/>
                    </a:xfrm>
                    <a:prstGeom prst="rect">
                      <a:avLst/>
                    </a:prstGeom>
                  </pic:spPr>
                </pic:pic>
              </a:graphicData>
            </a:graphic>
          </wp:inline>
        </w:drawing>
      </w:r>
    </w:p>
    <w:p w14:paraId="04B36235" w14:textId="3C082C08" w:rsidR="001E4442" w:rsidRDefault="001E4442" w:rsidP="00E830DF">
      <w:pPr>
        <w:pStyle w:val="Caption"/>
        <w:ind w:left="360"/>
        <w:jc w:val="center"/>
        <w:rPr>
          <w:rFonts w:ascii="Arial" w:hAnsi="Arial" w:cs="Arial"/>
          <w:b w:val="0"/>
          <w:bCs/>
          <w:i/>
          <w:iCs/>
        </w:rPr>
      </w:pPr>
      <w:bookmarkStart w:id="28" w:name="_Ref193975689"/>
      <w:bookmarkStart w:id="29" w:name="_Ref193975680"/>
      <w:r w:rsidRPr="002905C5">
        <w:rPr>
          <w:rFonts w:ascii="Arial" w:hAnsi="Arial" w:cs="Arial"/>
          <w:b w:val="0"/>
          <w:bCs/>
          <w:i/>
          <w:iCs/>
        </w:rPr>
        <w:t xml:space="preserve">Figure </w:t>
      </w:r>
      <w:r w:rsidR="00B13CDB">
        <w:rPr>
          <w:rFonts w:ascii="Arial" w:hAnsi="Arial" w:cs="Arial"/>
          <w:b w:val="0"/>
          <w:bCs/>
          <w:i/>
          <w:iCs/>
        </w:rPr>
        <w:t>2</w:t>
      </w:r>
      <w:bookmarkEnd w:id="28"/>
      <w:r>
        <w:rPr>
          <w:rFonts w:ascii="Arial" w:hAnsi="Arial" w:cs="Arial"/>
          <w:b w:val="0"/>
          <w:bCs/>
          <w:i/>
          <w:iCs/>
        </w:rPr>
        <w:t xml:space="preserve">: </w:t>
      </w:r>
      <w:r w:rsidRPr="001E4442">
        <w:rPr>
          <w:rFonts w:ascii="Arial" w:hAnsi="Arial" w:cs="Arial"/>
          <w:b w:val="0"/>
          <w:bCs/>
          <w:i/>
          <w:iCs/>
        </w:rPr>
        <w:t>Legacy baseline scenario</w:t>
      </w:r>
      <w:r>
        <w:rPr>
          <w:rFonts w:ascii="Arial" w:hAnsi="Arial" w:cs="Arial"/>
          <w:b w:val="0"/>
          <w:bCs/>
          <w:i/>
          <w:iCs/>
        </w:rPr>
        <w:t xml:space="preserve"> (</w:t>
      </w:r>
      <w:r w:rsidRPr="001E4442">
        <w:rPr>
          <w:rFonts w:ascii="Arial" w:hAnsi="Arial" w:cs="Arial"/>
          <w:b w:val="0"/>
          <w:bCs/>
          <w:i/>
          <w:iCs/>
        </w:rPr>
        <w:t>T = 128, N = T</w:t>
      </w:r>
      <w:r w:rsidR="00EF7766">
        <w:rPr>
          <w:rFonts w:ascii="Arial" w:hAnsi="Arial" w:cs="Arial"/>
          <w:b w:val="0"/>
          <w:bCs/>
          <w:i/>
          <w:iCs/>
        </w:rPr>
        <w:t>/16</w:t>
      </w:r>
      <w:r w:rsidRPr="001E4442">
        <w:rPr>
          <w:rFonts w:ascii="Arial" w:hAnsi="Arial" w:cs="Arial"/>
          <w:b w:val="0"/>
          <w:bCs/>
          <w:i/>
          <w:iCs/>
        </w:rPr>
        <w:t xml:space="preserve">, Ns = </w:t>
      </w:r>
      <w:r w:rsidR="00EF7766">
        <w:rPr>
          <w:rFonts w:ascii="Arial" w:hAnsi="Arial" w:cs="Arial"/>
          <w:b w:val="0"/>
          <w:bCs/>
          <w:i/>
          <w:iCs/>
        </w:rPr>
        <w:t>4</w:t>
      </w:r>
      <w:r>
        <w:rPr>
          <w:rFonts w:ascii="Arial" w:hAnsi="Arial" w:cs="Arial"/>
          <w:b w:val="0"/>
          <w:bCs/>
          <w:i/>
          <w:iCs/>
        </w:rPr>
        <w:t xml:space="preserve">, and </w:t>
      </w:r>
      <w:r w:rsidRPr="001E4442">
        <w:rPr>
          <w:rFonts w:ascii="Arial" w:hAnsi="Arial" w:cs="Arial"/>
          <w:b w:val="0"/>
          <w:bCs/>
          <w:i/>
          <w:iCs/>
        </w:rPr>
        <w:t>SCS =15 kHz</w:t>
      </w:r>
      <w:r>
        <w:rPr>
          <w:rFonts w:ascii="Arial" w:hAnsi="Arial" w:cs="Arial"/>
          <w:b w:val="0"/>
          <w:bCs/>
          <w:i/>
          <w:iCs/>
        </w:rPr>
        <w:t>).</w:t>
      </w:r>
      <w:bookmarkEnd w:id="29"/>
    </w:p>
    <w:p w14:paraId="56F543E0" w14:textId="5E4351E8" w:rsidR="00164DB0" w:rsidRPr="00164DB0" w:rsidRDefault="00164DB0" w:rsidP="00164DB0">
      <w:pPr>
        <w:rPr>
          <w:lang w:eastAsia="en-GB"/>
        </w:rPr>
      </w:pPr>
    </w:p>
    <w:p w14:paraId="5139A33D" w14:textId="05652861" w:rsidR="00CF44B8" w:rsidRPr="00AD4B53" w:rsidRDefault="009E3189" w:rsidP="00C95A3F">
      <w:pPr>
        <w:pStyle w:val="BodyText"/>
        <w:numPr>
          <w:ilvl w:val="0"/>
          <w:numId w:val="18"/>
        </w:numPr>
        <w:rPr>
          <w:u w:val="single"/>
          <w:lang w:val="en-CA"/>
        </w:rPr>
      </w:pPr>
      <w:r w:rsidRPr="00AD4B53">
        <w:rPr>
          <w:i/>
          <w:iCs/>
          <w:lang w:val="en-CA"/>
        </w:rPr>
        <w:t>Option b</w:t>
      </w:r>
      <w:r w:rsidR="00EB4C82" w:rsidRPr="00AD4B53">
        <w:rPr>
          <w:i/>
          <w:iCs/>
          <w:lang w:val="en-CA"/>
        </w:rPr>
        <w:t>) scenario</w:t>
      </w:r>
      <w:r w:rsidR="00EB4C82" w:rsidRPr="00AD4B53">
        <w:rPr>
          <w:lang w:val="en-CA"/>
        </w:rPr>
        <w:t>:</w:t>
      </w:r>
      <w:r w:rsidR="00425E3F" w:rsidRPr="00AD4B53">
        <w:rPr>
          <w:lang w:val="en-CA"/>
        </w:rPr>
        <w:t xml:space="preserve"> </w:t>
      </w:r>
      <w:r w:rsidR="00425E3F" w:rsidRPr="00AD4B53">
        <w:rPr>
          <w:i/>
          <w:iCs/>
          <w:lang w:val="en-CA"/>
        </w:rPr>
        <w:t xml:space="preserve">T = 128, N = T/16, </w:t>
      </w:r>
      <w:r w:rsidR="00F979A3" w:rsidRPr="00AD4B53">
        <w:rPr>
          <w:lang w:val="en-CA"/>
        </w:rPr>
        <w:t>for legacy UEs</w:t>
      </w:r>
      <w:r w:rsidR="00F979A3" w:rsidRPr="00AD4B53">
        <w:rPr>
          <w:i/>
          <w:iCs/>
          <w:lang w:val="en-CA"/>
        </w:rPr>
        <w:t xml:space="preserve"> </w:t>
      </w:r>
      <w:r w:rsidR="00425E3F" w:rsidRPr="00AD4B53">
        <w:rPr>
          <w:i/>
          <w:iCs/>
          <w:lang w:val="en-CA"/>
        </w:rPr>
        <w:t>Ns = 4</w:t>
      </w:r>
      <w:r w:rsidR="00425E3F" w:rsidRPr="00AD4B53">
        <w:rPr>
          <w:lang w:val="en-CA"/>
        </w:rPr>
        <w:t xml:space="preserve"> </w:t>
      </w:r>
      <w:r w:rsidR="00F979A3" w:rsidRPr="00AD4B53">
        <w:rPr>
          <w:lang w:val="en-CA"/>
        </w:rPr>
        <w:t xml:space="preserve">and for Rel-19 </w:t>
      </w:r>
      <w:r w:rsidR="00F979A3" w:rsidRPr="00AD4B53">
        <w:rPr>
          <w:i/>
          <w:iCs/>
          <w:lang w:val="en-CA"/>
        </w:rPr>
        <w:t>UEs Ns = 8</w:t>
      </w:r>
      <w:r w:rsidR="00F979A3" w:rsidRPr="00AD4B53">
        <w:rPr>
          <w:lang w:val="en-CA"/>
        </w:rPr>
        <w:t xml:space="preserve"> </w:t>
      </w:r>
      <w:r w:rsidR="00425E3F" w:rsidRPr="00AD4B53">
        <w:rPr>
          <w:lang w:val="en-CA"/>
        </w:rPr>
        <w:t>(i.e., every 16</w:t>
      </w:r>
      <w:r w:rsidR="00425E3F" w:rsidRPr="00AD4B53">
        <w:rPr>
          <w:vertAlign w:val="superscript"/>
          <w:lang w:val="en-CA"/>
        </w:rPr>
        <w:t>th</w:t>
      </w:r>
      <w:r w:rsidR="00425E3F" w:rsidRPr="00AD4B53">
        <w:rPr>
          <w:lang w:val="en-CA"/>
        </w:rPr>
        <w:t xml:space="preserve"> RF is a PF, and each PF is associated with 4 POs</w:t>
      </w:r>
      <w:r w:rsidR="00F979A3" w:rsidRPr="00AD4B53">
        <w:rPr>
          <w:lang w:val="en-CA"/>
        </w:rPr>
        <w:t xml:space="preserve"> for legacy UEs and </w:t>
      </w:r>
      <w:r w:rsidR="00746A93" w:rsidRPr="00AD4B53">
        <w:rPr>
          <w:lang w:val="en-CA"/>
        </w:rPr>
        <w:t>8 POs for Rel-19 UEs</w:t>
      </w:r>
      <w:r w:rsidR="00425E3F" w:rsidRPr="00AD4B53">
        <w:rPr>
          <w:lang w:val="en-CA"/>
        </w:rPr>
        <w:t>)</w:t>
      </w:r>
      <w:r w:rsidR="001D6D08">
        <w:rPr>
          <w:lang w:val="en-CA"/>
        </w:rPr>
        <w:t>.</w:t>
      </w:r>
      <w:r w:rsidR="00654EB1">
        <w:rPr>
          <w:lang w:val="en-CA"/>
        </w:rPr>
        <w:t xml:space="preserve"> We consider two cases with</w:t>
      </w:r>
      <w:r w:rsidR="00425E3F" w:rsidRPr="00AD4B53">
        <w:rPr>
          <w:lang w:val="en-CA"/>
        </w:rPr>
        <w:t xml:space="preserve"> </w:t>
      </w:r>
      <w:r w:rsidR="00720349" w:rsidRPr="00AD4B53">
        <w:rPr>
          <w:i/>
          <w:iCs/>
        </w:rPr>
        <w:t>SCS = 15 kHz</w:t>
      </w:r>
      <w:r w:rsidR="00102EF0" w:rsidRPr="00AD4B53">
        <w:rPr>
          <w:i/>
          <w:iCs/>
        </w:rPr>
        <w:t xml:space="preserve"> </w:t>
      </w:r>
      <w:r w:rsidR="00102EF0">
        <w:t xml:space="preserve">(i.e., </w:t>
      </w:r>
      <w:r w:rsidR="00102EF0" w:rsidRPr="00D320DF">
        <w:t>corresponds to the case</w:t>
      </w:r>
      <w:r w:rsidR="00102EF0" w:rsidRPr="00AD4B53">
        <w:rPr>
          <w:i/>
          <w:iCs/>
        </w:rPr>
        <w:t xml:space="preserve"> </w:t>
      </w:r>
      <w:r w:rsidR="00F954A1" w:rsidRPr="00AD4B53">
        <w:rPr>
          <w:i/>
          <w:iCs/>
        </w:rPr>
        <w:t>sCS120KHZhalfT-SCS60KHZquarterT-SCS30KHZoneEighthT-SCS15KHZoneSixteenthT</w:t>
      </w:r>
      <w:r w:rsidR="00102EF0" w:rsidRPr="00AD4B53">
        <w:rPr>
          <w:i/>
          <w:iCs/>
        </w:rPr>
        <w:t xml:space="preserve"> </w:t>
      </w:r>
      <w:r w:rsidR="00102EF0" w:rsidRPr="00B91664">
        <w:t>from</w:t>
      </w:r>
      <w:r w:rsidR="00102EF0" w:rsidRPr="00AD4B53">
        <w:rPr>
          <w:i/>
          <w:iCs/>
        </w:rPr>
        <w:t xml:space="preserve"> firstPDCCH-MonitoringOccasionOfPO</w:t>
      </w:r>
      <w:r w:rsidR="00102EF0">
        <w:t>)</w:t>
      </w:r>
      <w:r w:rsidR="00654EB1">
        <w:t xml:space="preserve"> and </w:t>
      </w:r>
      <w:r w:rsidR="00654EB1" w:rsidRPr="00AD4B53">
        <w:rPr>
          <w:i/>
          <w:iCs/>
        </w:rPr>
        <w:t xml:space="preserve">SCS = </w:t>
      </w:r>
      <w:r w:rsidR="00654EB1">
        <w:rPr>
          <w:i/>
          <w:iCs/>
        </w:rPr>
        <w:t>480</w:t>
      </w:r>
      <w:r w:rsidR="00654EB1" w:rsidRPr="00AD4B53">
        <w:rPr>
          <w:i/>
          <w:iCs/>
        </w:rPr>
        <w:t xml:space="preserve"> kHz </w:t>
      </w:r>
      <w:r w:rsidR="00654EB1">
        <w:t xml:space="preserve">(i.e., </w:t>
      </w:r>
      <w:r w:rsidR="00654EB1" w:rsidRPr="00D320DF">
        <w:t>corresponds to the case</w:t>
      </w:r>
      <w:r w:rsidR="00654EB1" w:rsidRPr="00AD4B53">
        <w:rPr>
          <w:i/>
          <w:iCs/>
        </w:rPr>
        <w:t xml:space="preserve"> </w:t>
      </w:r>
      <w:r w:rsidR="007447D6" w:rsidRPr="007447D6">
        <w:rPr>
          <w:i/>
          <w:iCs/>
        </w:rPr>
        <w:t>sCS480KHZoneSixteenthT</w:t>
      </w:r>
      <w:r w:rsidR="00654EB1" w:rsidRPr="00AD4B53">
        <w:rPr>
          <w:i/>
          <w:iCs/>
        </w:rPr>
        <w:t xml:space="preserve"> </w:t>
      </w:r>
      <w:r w:rsidR="00654EB1" w:rsidRPr="00B91664">
        <w:t>from</w:t>
      </w:r>
      <w:r w:rsidR="00654EB1" w:rsidRPr="00AD4B53">
        <w:rPr>
          <w:i/>
          <w:iCs/>
        </w:rPr>
        <w:t xml:space="preserve"> firstPDCCH-MonitoringOccasionOfPO</w:t>
      </w:r>
      <w:r w:rsidR="00654EB1">
        <w:t>)</w:t>
      </w:r>
      <w:r w:rsidR="00720349">
        <w:t xml:space="preserve">. </w:t>
      </w:r>
      <w:r w:rsidR="00425E3F">
        <w:t>This scenario is illustrated in</w:t>
      </w:r>
      <w:r w:rsidR="003830E4">
        <w:t xml:space="preserve"> </w:t>
      </w:r>
      <w:r>
        <w:fldChar w:fldCharType="begin"/>
      </w:r>
      <w:r>
        <w:instrText xml:space="preserve"> REF _Ref181694812 \h  \* MERGEFORMAT </w:instrText>
      </w:r>
      <w:r>
        <w:fldChar w:fldCharType="separate"/>
      </w:r>
      <w:r w:rsidR="00713A28" w:rsidRPr="00AD4B53">
        <w:rPr>
          <w:rFonts w:cs="Arial"/>
          <w:i/>
          <w:iCs/>
        </w:rPr>
        <w:t xml:space="preserve">Figure </w:t>
      </w:r>
      <w:r w:rsidR="00B13CDB">
        <w:rPr>
          <w:rFonts w:cs="Arial"/>
          <w:i/>
          <w:iCs/>
        </w:rPr>
        <w:t>3</w:t>
      </w:r>
      <w:r>
        <w:fldChar w:fldCharType="end"/>
      </w:r>
      <w:r w:rsidR="00164DB0">
        <w:t>.</w:t>
      </w:r>
    </w:p>
    <w:p w14:paraId="33947805" w14:textId="77777777" w:rsidR="00D50C21" w:rsidRDefault="00D50C21" w:rsidP="00D50C21">
      <w:pPr>
        <w:pStyle w:val="BodyText"/>
        <w:ind w:left="720"/>
        <w:rPr>
          <w:u w:val="single"/>
          <w:lang w:val="en-CA"/>
        </w:rPr>
      </w:pPr>
    </w:p>
    <w:p w14:paraId="002E98E3" w14:textId="77777777" w:rsidR="00EE5F7F" w:rsidRPr="00E40364" w:rsidRDefault="00EE5F7F" w:rsidP="00D50C21">
      <w:pPr>
        <w:pStyle w:val="BodyText"/>
        <w:ind w:left="720"/>
        <w:rPr>
          <w:u w:val="single"/>
          <w:lang w:val="en-CA"/>
        </w:rPr>
      </w:pPr>
    </w:p>
    <w:p w14:paraId="2ABCABA6" w14:textId="3F28BDBB" w:rsidR="00C06B3A" w:rsidRDefault="00B873FE" w:rsidP="00B873FE">
      <w:pPr>
        <w:pStyle w:val="BodyText"/>
        <w:ind w:left="720"/>
        <w:jc w:val="center"/>
        <w:rPr>
          <w:lang w:val="en-CA"/>
        </w:rPr>
      </w:pPr>
      <w:r>
        <w:rPr>
          <w:noProof/>
        </w:rPr>
        <w:drawing>
          <wp:inline distT="0" distB="0" distL="0" distR="0" wp14:anchorId="72319AC3" wp14:editId="4EE88705">
            <wp:extent cx="3699047" cy="628980"/>
            <wp:effectExtent l="0" t="0" r="0" b="0"/>
            <wp:docPr id="738281974" name="Picture 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99047" cy="628980"/>
                    </a:xfrm>
                    <a:prstGeom prst="rect">
                      <a:avLst/>
                    </a:prstGeom>
                  </pic:spPr>
                </pic:pic>
              </a:graphicData>
            </a:graphic>
          </wp:inline>
        </w:drawing>
      </w:r>
    </w:p>
    <w:p w14:paraId="129E56A4" w14:textId="42AA097D" w:rsidR="00B873FE" w:rsidRPr="001E4442" w:rsidRDefault="00B873FE" w:rsidP="00B873FE">
      <w:pPr>
        <w:pStyle w:val="Caption"/>
        <w:ind w:left="360"/>
        <w:jc w:val="center"/>
        <w:rPr>
          <w:u w:val="single"/>
        </w:rPr>
      </w:pPr>
      <w:bookmarkStart w:id="30" w:name="_Ref181694812"/>
      <w:r w:rsidRPr="002905C5">
        <w:rPr>
          <w:rFonts w:ascii="Arial" w:hAnsi="Arial" w:cs="Arial"/>
          <w:b w:val="0"/>
          <w:bCs/>
          <w:i/>
          <w:iCs/>
        </w:rPr>
        <w:t xml:space="preserve">Figure </w:t>
      </w:r>
      <w:r w:rsidR="00B13CDB">
        <w:rPr>
          <w:rFonts w:ascii="Arial" w:hAnsi="Arial" w:cs="Arial"/>
          <w:b w:val="0"/>
          <w:bCs/>
          <w:i/>
          <w:iCs/>
        </w:rPr>
        <w:t>3</w:t>
      </w:r>
      <w:bookmarkEnd w:id="30"/>
      <w:r>
        <w:rPr>
          <w:rFonts w:ascii="Arial" w:hAnsi="Arial" w:cs="Arial"/>
          <w:b w:val="0"/>
          <w:bCs/>
          <w:i/>
          <w:iCs/>
        </w:rPr>
        <w:t xml:space="preserve">:  </w:t>
      </w:r>
      <w:r w:rsidRPr="00B873FE">
        <w:rPr>
          <w:rFonts w:ascii="Arial" w:hAnsi="Arial" w:cs="Arial"/>
          <w:b w:val="0"/>
          <w:bCs/>
          <w:i/>
          <w:iCs/>
        </w:rPr>
        <w:t xml:space="preserve">Option b) scenario </w:t>
      </w:r>
      <w:r>
        <w:rPr>
          <w:rFonts w:ascii="Arial" w:hAnsi="Arial" w:cs="Arial"/>
          <w:b w:val="0"/>
          <w:bCs/>
          <w:i/>
          <w:iCs/>
        </w:rPr>
        <w:t>(</w:t>
      </w:r>
      <w:r w:rsidRPr="001E4442">
        <w:rPr>
          <w:rFonts w:ascii="Arial" w:hAnsi="Arial" w:cs="Arial"/>
          <w:b w:val="0"/>
          <w:bCs/>
          <w:i/>
          <w:iCs/>
        </w:rPr>
        <w:t>T = 128, N = T</w:t>
      </w:r>
      <w:r>
        <w:rPr>
          <w:rFonts w:ascii="Arial" w:hAnsi="Arial" w:cs="Arial"/>
          <w:b w:val="0"/>
          <w:bCs/>
          <w:i/>
          <w:iCs/>
        </w:rPr>
        <w:t>/16</w:t>
      </w:r>
      <w:r w:rsidRPr="001E4442">
        <w:rPr>
          <w:rFonts w:ascii="Arial" w:hAnsi="Arial" w:cs="Arial"/>
          <w:b w:val="0"/>
          <w:bCs/>
          <w:i/>
          <w:iCs/>
        </w:rPr>
        <w:t>, Ns</w:t>
      </w:r>
      <w:r>
        <w:rPr>
          <w:rFonts w:ascii="Arial" w:hAnsi="Arial" w:cs="Arial"/>
          <w:b w:val="0"/>
          <w:bCs/>
          <w:i/>
          <w:iCs/>
        </w:rPr>
        <w:t xml:space="preserve"> for legacy</w:t>
      </w:r>
      <w:r w:rsidRPr="001E4442">
        <w:rPr>
          <w:rFonts w:ascii="Arial" w:hAnsi="Arial" w:cs="Arial"/>
          <w:b w:val="0"/>
          <w:bCs/>
          <w:i/>
          <w:iCs/>
        </w:rPr>
        <w:t xml:space="preserve"> = </w:t>
      </w:r>
      <w:r>
        <w:rPr>
          <w:rFonts w:ascii="Arial" w:hAnsi="Arial" w:cs="Arial"/>
          <w:b w:val="0"/>
          <w:bCs/>
          <w:i/>
          <w:iCs/>
        </w:rPr>
        <w:t xml:space="preserve">4, </w:t>
      </w:r>
      <w:r w:rsidRPr="001E4442">
        <w:rPr>
          <w:rFonts w:ascii="Arial" w:hAnsi="Arial" w:cs="Arial"/>
          <w:b w:val="0"/>
          <w:bCs/>
          <w:i/>
          <w:iCs/>
        </w:rPr>
        <w:t>Ns</w:t>
      </w:r>
      <w:r>
        <w:rPr>
          <w:rFonts w:ascii="Arial" w:hAnsi="Arial" w:cs="Arial"/>
          <w:b w:val="0"/>
          <w:bCs/>
          <w:i/>
          <w:iCs/>
        </w:rPr>
        <w:t xml:space="preserve"> for Rel-19</w:t>
      </w:r>
      <w:r w:rsidRPr="001E4442">
        <w:rPr>
          <w:rFonts w:ascii="Arial" w:hAnsi="Arial" w:cs="Arial"/>
          <w:b w:val="0"/>
          <w:bCs/>
          <w:i/>
          <w:iCs/>
        </w:rPr>
        <w:t xml:space="preserve"> </w:t>
      </w:r>
      <w:r w:rsidR="00FB3C1C">
        <w:rPr>
          <w:rFonts w:ascii="Arial" w:hAnsi="Arial" w:cs="Arial"/>
          <w:b w:val="0"/>
          <w:bCs/>
          <w:i/>
          <w:iCs/>
        </w:rPr>
        <w:t xml:space="preserve">UEs </w:t>
      </w:r>
      <w:r w:rsidRPr="001E4442">
        <w:rPr>
          <w:rFonts w:ascii="Arial" w:hAnsi="Arial" w:cs="Arial"/>
          <w:b w:val="0"/>
          <w:bCs/>
          <w:i/>
          <w:iCs/>
        </w:rPr>
        <w:t xml:space="preserve">= </w:t>
      </w:r>
      <w:r>
        <w:rPr>
          <w:rFonts w:ascii="Arial" w:hAnsi="Arial" w:cs="Arial"/>
          <w:b w:val="0"/>
          <w:bCs/>
          <w:i/>
          <w:iCs/>
        </w:rPr>
        <w:t xml:space="preserve">8 and </w:t>
      </w:r>
      <w:r w:rsidRPr="001E4442">
        <w:rPr>
          <w:rFonts w:ascii="Arial" w:hAnsi="Arial" w:cs="Arial"/>
          <w:b w:val="0"/>
          <w:bCs/>
          <w:i/>
          <w:iCs/>
        </w:rPr>
        <w:t>SCS =15 kHz</w:t>
      </w:r>
      <w:r>
        <w:rPr>
          <w:rFonts w:ascii="Arial" w:hAnsi="Arial" w:cs="Arial"/>
          <w:b w:val="0"/>
          <w:bCs/>
          <w:i/>
          <w:iCs/>
        </w:rPr>
        <w:t>).</w:t>
      </w:r>
    </w:p>
    <w:p w14:paraId="15C892C9" w14:textId="30E096A1" w:rsidR="003962AF" w:rsidRDefault="007B7888" w:rsidP="00055B17">
      <w:pPr>
        <w:pStyle w:val="BodyText"/>
      </w:pPr>
      <w:r>
        <w:t>In</w:t>
      </w:r>
      <w:r w:rsidR="0026142F">
        <w:t xml:space="preserve"> </w:t>
      </w:r>
      <w:r w:rsidR="0026142F" w:rsidRPr="0026142F">
        <w:fldChar w:fldCharType="begin"/>
      </w:r>
      <w:r w:rsidR="0026142F" w:rsidRPr="0026142F">
        <w:instrText xml:space="preserve"> REF _Ref181696496 \h  \* MERGEFORMAT </w:instrText>
      </w:r>
      <w:r w:rsidR="0026142F" w:rsidRPr="0026142F">
        <w:fldChar w:fldCharType="separate"/>
      </w:r>
      <w:r w:rsidR="0026142F" w:rsidRPr="0026142F">
        <w:rPr>
          <w:rFonts w:cs="Arial"/>
          <w:i/>
          <w:iCs/>
        </w:rPr>
        <w:t xml:space="preserve">Table </w:t>
      </w:r>
      <w:r w:rsidR="0026142F" w:rsidRPr="0026142F">
        <w:rPr>
          <w:rFonts w:cs="Arial"/>
          <w:i/>
          <w:iCs/>
          <w:noProof/>
        </w:rPr>
        <w:t>1</w:t>
      </w:r>
      <w:r w:rsidR="0026142F" w:rsidRPr="0026142F">
        <w:fldChar w:fldCharType="end"/>
      </w:r>
      <w:r w:rsidR="009F43BC">
        <w:t xml:space="preserve">, we </w:t>
      </w:r>
      <w:r w:rsidR="00C81430">
        <w:t>provide</w:t>
      </w:r>
      <w:r w:rsidR="009F43BC">
        <w:t xml:space="preserve"> the </w:t>
      </w:r>
      <w:r w:rsidR="00C81430">
        <w:t>message sizes</w:t>
      </w:r>
      <w:r w:rsidR="007C0C35">
        <w:t xml:space="preserve"> </w:t>
      </w:r>
      <w:r w:rsidR="00C81430">
        <w:t>for the scenarios above</w:t>
      </w:r>
      <w:r w:rsidR="00887CB9">
        <w:t xml:space="preserve">. </w:t>
      </w:r>
      <w:r w:rsidR="00BE62A8">
        <w:t>W</w:t>
      </w:r>
      <w:r w:rsidR="00A307F7">
        <w:t>e assumed that the</w:t>
      </w:r>
      <w:r w:rsidR="003030F6">
        <w:t xml:space="preserve"> </w:t>
      </w:r>
      <w:r w:rsidR="0023149B" w:rsidRPr="00965B04">
        <w:rPr>
          <w:i/>
          <w:iCs/>
        </w:rPr>
        <w:t>firstPDCCH-MonitoringOccasionOfPO</w:t>
      </w:r>
      <w:r w:rsidR="0023149B">
        <w:t xml:space="preserve"> </w:t>
      </w:r>
      <w:r w:rsidR="006B7643">
        <w:t>parameter</w:t>
      </w:r>
      <w:r w:rsidR="007F4C6A">
        <w:t>s</w:t>
      </w:r>
      <w:r w:rsidR="006B7643">
        <w:t xml:space="preserve"> </w:t>
      </w:r>
      <w:r w:rsidR="0023149B">
        <w:t xml:space="preserve">for Rel-19 </w:t>
      </w:r>
      <w:r w:rsidR="00A43D7A">
        <w:t>UEs</w:t>
      </w:r>
      <w:r w:rsidR="0023149B">
        <w:t xml:space="preserve"> </w:t>
      </w:r>
      <w:r w:rsidR="007F4C6A">
        <w:t>are</w:t>
      </w:r>
      <w:r w:rsidR="0023149B">
        <w:t xml:space="preserve"> defined in the same way as in legacy (i.e., </w:t>
      </w:r>
      <w:r w:rsidR="003030F6">
        <w:t xml:space="preserve">the range of </w:t>
      </w:r>
      <w:r w:rsidR="003030F6" w:rsidRPr="00965B04">
        <w:rPr>
          <w:i/>
          <w:iCs/>
        </w:rPr>
        <w:t>firstPDCCH-MonitoringOccasionOfPO</w:t>
      </w:r>
      <w:r w:rsidR="003030F6">
        <w:rPr>
          <w:i/>
          <w:iCs/>
        </w:rPr>
        <w:t xml:space="preserve"> </w:t>
      </w:r>
      <w:r w:rsidR="003030F6" w:rsidRPr="00BC25F2">
        <w:t xml:space="preserve">parameters </w:t>
      </w:r>
      <w:r w:rsidR="0023149B">
        <w:t xml:space="preserve">for Rel-19 </w:t>
      </w:r>
      <w:r w:rsidR="00A43D7A">
        <w:t>UEs</w:t>
      </w:r>
      <w:r w:rsidR="0023149B">
        <w:t xml:space="preserve"> is </w:t>
      </w:r>
      <w:r w:rsidR="00655D4D">
        <w:t>given</w:t>
      </w:r>
      <w:r w:rsidR="0023149B">
        <w:t xml:space="preserve"> in symbols</w:t>
      </w:r>
      <w:r w:rsidR="009A21A8">
        <w:t xml:space="preserve">). </w:t>
      </w:r>
    </w:p>
    <w:p w14:paraId="6FB40B82" w14:textId="77777777" w:rsidR="004500E8" w:rsidRDefault="004500E8" w:rsidP="00055B17">
      <w:pPr>
        <w:pStyle w:val="BodyText"/>
      </w:pPr>
    </w:p>
    <w:p w14:paraId="4EF51C96" w14:textId="73CB417A" w:rsidR="00D24F07" w:rsidRPr="00E4288A" w:rsidRDefault="0035079A" w:rsidP="00E4288A">
      <w:pPr>
        <w:jc w:val="center"/>
        <w:rPr>
          <w:rFonts w:ascii="Arial" w:hAnsi="Arial" w:cs="Arial"/>
          <w:i/>
          <w:iCs/>
        </w:rPr>
      </w:pPr>
      <w:bookmarkStart w:id="31" w:name="_Ref181696496"/>
      <w:r w:rsidRPr="006E49F4">
        <w:rPr>
          <w:rFonts w:ascii="Arial" w:hAnsi="Arial" w:cs="Arial"/>
          <w:i/>
          <w:iCs/>
        </w:rPr>
        <w:t xml:space="preserve">Table </w:t>
      </w:r>
      <w:r w:rsidRPr="006E49F4">
        <w:rPr>
          <w:rFonts w:ascii="Arial" w:hAnsi="Arial" w:cs="Arial"/>
          <w:i/>
          <w:iCs/>
        </w:rPr>
        <w:fldChar w:fldCharType="begin"/>
      </w:r>
      <w:r w:rsidRPr="006E49F4">
        <w:rPr>
          <w:rFonts w:ascii="Arial" w:hAnsi="Arial" w:cs="Arial"/>
          <w:i/>
          <w:iCs/>
        </w:rPr>
        <w:instrText xml:space="preserve"> SEQ Table \* ARABIC </w:instrText>
      </w:r>
      <w:r w:rsidRPr="006E49F4">
        <w:rPr>
          <w:rFonts w:ascii="Arial" w:hAnsi="Arial" w:cs="Arial"/>
          <w:i/>
          <w:iCs/>
        </w:rPr>
        <w:fldChar w:fldCharType="separate"/>
      </w:r>
      <w:r w:rsidRPr="006E49F4">
        <w:rPr>
          <w:rFonts w:ascii="Arial" w:hAnsi="Arial" w:cs="Arial"/>
          <w:i/>
          <w:iCs/>
          <w:noProof/>
        </w:rPr>
        <w:t>1</w:t>
      </w:r>
      <w:r w:rsidRPr="006E49F4">
        <w:rPr>
          <w:rFonts w:ascii="Arial" w:hAnsi="Arial" w:cs="Arial"/>
          <w:i/>
          <w:iCs/>
        </w:rPr>
        <w:fldChar w:fldCharType="end"/>
      </w:r>
      <w:bookmarkEnd w:id="31"/>
      <w:r w:rsidRPr="006E49F4">
        <w:rPr>
          <w:rFonts w:ascii="Arial" w:hAnsi="Arial" w:cs="Arial"/>
          <w:i/>
          <w:iCs/>
        </w:rPr>
        <w:t xml:space="preserve">: </w:t>
      </w:r>
      <w:r w:rsidR="00470A9D" w:rsidRPr="006E49F4">
        <w:rPr>
          <w:rFonts w:ascii="Arial" w:hAnsi="Arial" w:cs="Arial"/>
          <w:i/>
          <w:iCs/>
        </w:rPr>
        <w:t>Message</w:t>
      </w:r>
      <w:r w:rsidR="0007458C" w:rsidRPr="006E49F4">
        <w:rPr>
          <w:rFonts w:ascii="Arial" w:hAnsi="Arial" w:cs="Arial"/>
          <w:i/>
          <w:iCs/>
        </w:rPr>
        <w:t xml:space="preserve"> size</w:t>
      </w:r>
      <w:r w:rsidR="00A804DC" w:rsidRPr="006E49F4">
        <w:rPr>
          <w:rFonts w:ascii="Arial" w:hAnsi="Arial" w:cs="Arial"/>
          <w:i/>
          <w:iCs/>
        </w:rPr>
        <w:t>s</w:t>
      </w:r>
      <w:r w:rsidR="0007458C" w:rsidRPr="006E49F4">
        <w:rPr>
          <w:rFonts w:ascii="Arial" w:hAnsi="Arial" w:cs="Arial"/>
          <w:i/>
          <w:iCs/>
        </w:rPr>
        <w:t xml:space="preserve"> for different paging configuration</w:t>
      </w:r>
      <w:r w:rsidR="00A804DC" w:rsidRPr="006E49F4">
        <w:rPr>
          <w:rFonts w:ascii="Arial" w:hAnsi="Arial" w:cs="Arial"/>
          <w:i/>
          <w:iCs/>
        </w:rPr>
        <w:t>s</w:t>
      </w:r>
      <w:r w:rsidR="00B64913" w:rsidRPr="006E49F4">
        <w:rPr>
          <w:rFonts w:ascii="Arial" w:hAnsi="Arial" w:cs="Arial"/>
          <w:i/>
        </w:rPr>
        <w:t xml:space="preserve"> </w:t>
      </w:r>
      <w:r w:rsidR="00CD379A" w:rsidRPr="006E49F4">
        <w:rPr>
          <w:rFonts w:ascii="Arial" w:hAnsi="Arial" w:cs="Arial"/>
          <w:i/>
          <w:iCs/>
        </w:rPr>
        <w:t>(</w:t>
      </w:r>
      <w:r w:rsidR="00CD379A" w:rsidRPr="006E49F4">
        <w:rPr>
          <w:rFonts w:ascii="Arial" w:hAnsi="Arial" w:cs="Arial"/>
          <w:i/>
        </w:rPr>
        <w:t>symbol level configuration of firstPDCCH-MonitoringOccasionOfPO parameter for Rel-19 UEs</w:t>
      </w:r>
      <w:r w:rsidR="00CD379A" w:rsidRPr="006E49F4">
        <w:rPr>
          <w:rFonts w:ascii="Arial" w:hAnsi="Arial" w:cs="Arial"/>
          <w:i/>
          <w:iCs/>
        </w:rPr>
        <w:t>)</w:t>
      </w:r>
    </w:p>
    <w:tbl>
      <w:tblPr>
        <w:tblStyle w:val="TableGrid"/>
        <w:tblW w:w="0" w:type="auto"/>
        <w:jc w:val="center"/>
        <w:tblLook w:val="04A0" w:firstRow="1" w:lastRow="0" w:firstColumn="1" w:lastColumn="0" w:noHBand="0" w:noVBand="1"/>
      </w:tblPr>
      <w:tblGrid>
        <w:gridCol w:w="3632"/>
        <w:gridCol w:w="3846"/>
      </w:tblGrid>
      <w:tr w:rsidR="004022CD" w:rsidRPr="00AD4B53" w14:paraId="242FFA45" w14:textId="77777777" w:rsidTr="00986082">
        <w:trPr>
          <w:trHeight w:val="213"/>
          <w:jc w:val="center"/>
        </w:trPr>
        <w:tc>
          <w:tcPr>
            <w:tcW w:w="3632" w:type="dxa"/>
            <w:tcBorders>
              <w:top w:val="single" w:sz="4" w:space="0" w:color="auto"/>
              <w:left w:val="single" w:sz="4" w:space="0" w:color="auto"/>
              <w:bottom w:val="single" w:sz="4" w:space="0" w:color="auto"/>
              <w:right w:val="single" w:sz="4" w:space="0" w:color="auto"/>
            </w:tcBorders>
            <w:shd w:val="clear" w:color="auto" w:fill="FFFFFF" w:themeFill="background1"/>
          </w:tcPr>
          <w:p w14:paraId="11AC4DF7" w14:textId="22F98033" w:rsidR="004022CD" w:rsidRPr="00CD379A" w:rsidRDefault="004022CD" w:rsidP="00B11836">
            <w:pPr>
              <w:pStyle w:val="BodyText"/>
              <w:jc w:val="center"/>
              <w:rPr>
                <w:sz w:val="18"/>
                <w:szCs w:val="18"/>
                <w:lang w:val="en-GB"/>
              </w:rPr>
            </w:pPr>
          </w:p>
        </w:tc>
        <w:tc>
          <w:tcPr>
            <w:tcW w:w="3846" w:type="dxa"/>
            <w:tcBorders>
              <w:top w:val="single" w:sz="4" w:space="0" w:color="auto"/>
              <w:left w:val="single" w:sz="4" w:space="0" w:color="auto"/>
              <w:bottom w:val="single" w:sz="4" w:space="0" w:color="auto"/>
              <w:right w:val="single" w:sz="4" w:space="0" w:color="auto"/>
            </w:tcBorders>
            <w:shd w:val="clear" w:color="auto" w:fill="E7E6E6" w:themeFill="background2"/>
          </w:tcPr>
          <w:p w14:paraId="54859849" w14:textId="73A25F5C" w:rsidR="004022CD" w:rsidRPr="00EF3D26" w:rsidRDefault="003C44B1" w:rsidP="00B11836">
            <w:pPr>
              <w:pStyle w:val="BodyText"/>
              <w:jc w:val="center"/>
              <w:rPr>
                <w:b/>
                <w:bCs/>
                <w:sz w:val="18"/>
                <w:szCs w:val="18"/>
              </w:rPr>
            </w:pPr>
            <w:r w:rsidRPr="00EF3D26">
              <w:rPr>
                <w:b/>
                <w:bCs/>
                <w:sz w:val="18"/>
                <w:szCs w:val="18"/>
              </w:rPr>
              <w:t>Message</w:t>
            </w:r>
            <w:r w:rsidR="004022CD" w:rsidRPr="00EF3D26">
              <w:rPr>
                <w:b/>
                <w:bCs/>
                <w:sz w:val="18"/>
                <w:szCs w:val="18"/>
              </w:rPr>
              <w:t xml:space="preserve"> size [octets]</w:t>
            </w:r>
          </w:p>
        </w:tc>
      </w:tr>
      <w:tr w:rsidR="00AB490F" w:rsidRPr="00AD4B53" w14:paraId="5378F28C" w14:textId="77777777" w:rsidTr="00986082">
        <w:trPr>
          <w:trHeight w:val="334"/>
          <w:jc w:val="center"/>
        </w:trPr>
        <w:tc>
          <w:tcPr>
            <w:tcW w:w="3632" w:type="dxa"/>
            <w:tcBorders>
              <w:top w:val="single" w:sz="4" w:space="0" w:color="auto"/>
            </w:tcBorders>
            <w:shd w:val="clear" w:color="auto" w:fill="E7E6E6" w:themeFill="background2"/>
          </w:tcPr>
          <w:p w14:paraId="4A1E63F5" w14:textId="75AB8332" w:rsidR="00AB490F" w:rsidRPr="00AD4B53" w:rsidRDefault="00AB490F" w:rsidP="00911633">
            <w:pPr>
              <w:pStyle w:val="BodyText"/>
              <w:jc w:val="center"/>
              <w:rPr>
                <w:sz w:val="18"/>
                <w:szCs w:val="18"/>
              </w:rPr>
            </w:pPr>
            <w:r w:rsidRPr="00AD4B53">
              <w:rPr>
                <w:sz w:val="18"/>
                <w:szCs w:val="18"/>
                <w:lang w:val="en-CA"/>
              </w:rPr>
              <w:t xml:space="preserve">Legacy </w:t>
            </w:r>
            <w:r w:rsidR="00EC70B8" w:rsidRPr="00EC70B8">
              <w:rPr>
                <w:sz w:val="18"/>
                <w:szCs w:val="18"/>
                <w:lang w:val="en-CA"/>
              </w:rPr>
              <w:t>T = 128, N = T/16, Ns = 4</w:t>
            </w:r>
            <w:r w:rsidR="001405D8">
              <w:rPr>
                <w:sz w:val="18"/>
                <w:szCs w:val="18"/>
                <w:lang w:val="en-CA"/>
              </w:rPr>
              <w:t>,</w:t>
            </w:r>
            <w:r w:rsidR="00184DEB">
              <w:rPr>
                <w:sz w:val="18"/>
                <w:szCs w:val="18"/>
                <w:lang w:val="en-CA"/>
              </w:rPr>
              <w:t xml:space="preserve"> SCS </w:t>
            </w:r>
            <w:r w:rsidR="00C46860">
              <w:rPr>
                <w:sz w:val="18"/>
                <w:szCs w:val="18"/>
                <w:lang w:val="en-CA"/>
              </w:rPr>
              <w:t xml:space="preserve">= 15 kHz </w:t>
            </w:r>
            <w:r w:rsidR="00E15850" w:rsidRPr="00AD4B53">
              <w:rPr>
                <w:sz w:val="18"/>
                <w:szCs w:val="18"/>
                <w:lang w:val="en-CA"/>
              </w:rPr>
              <w:t>(</w:t>
            </w:r>
            <w:r w:rsidRPr="00AD4B53">
              <w:rPr>
                <w:sz w:val="18"/>
                <w:szCs w:val="18"/>
                <w:lang w:val="en-CA"/>
              </w:rPr>
              <w:t>baseline</w:t>
            </w:r>
            <w:r w:rsidR="00E15850" w:rsidRPr="00AD4B53">
              <w:rPr>
                <w:sz w:val="18"/>
                <w:szCs w:val="18"/>
                <w:lang w:val="en-CA"/>
              </w:rPr>
              <w:t>)</w:t>
            </w:r>
            <w:r w:rsidRPr="00AD4B53">
              <w:rPr>
                <w:sz w:val="18"/>
                <w:szCs w:val="18"/>
                <w:lang w:val="en-CA"/>
              </w:rPr>
              <w:t xml:space="preserve"> </w:t>
            </w:r>
          </w:p>
        </w:tc>
        <w:tc>
          <w:tcPr>
            <w:tcW w:w="3846" w:type="dxa"/>
            <w:tcBorders>
              <w:top w:val="single" w:sz="4" w:space="0" w:color="auto"/>
            </w:tcBorders>
            <w:vAlign w:val="center"/>
          </w:tcPr>
          <w:p w14:paraId="0AED7A49" w14:textId="2F0EA013" w:rsidR="00AB490F" w:rsidRPr="00AD4B53" w:rsidRDefault="005135B9" w:rsidP="00911633">
            <w:pPr>
              <w:pStyle w:val="BodyText"/>
              <w:jc w:val="center"/>
              <w:rPr>
                <w:sz w:val="18"/>
                <w:szCs w:val="18"/>
              </w:rPr>
            </w:pPr>
            <w:r w:rsidRPr="00AD4B53">
              <w:rPr>
                <w:sz w:val="18"/>
                <w:szCs w:val="18"/>
              </w:rPr>
              <w:t>28</w:t>
            </w:r>
          </w:p>
        </w:tc>
      </w:tr>
      <w:tr w:rsidR="00AB490F" w:rsidRPr="00AD4B53" w14:paraId="152FD842" w14:textId="77777777" w:rsidTr="00E4288A">
        <w:trPr>
          <w:trHeight w:val="468"/>
          <w:jc w:val="center"/>
        </w:trPr>
        <w:tc>
          <w:tcPr>
            <w:tcW w:w="3632" w:type="dxa"/>
            <w:tcBorders>
              <w:bottom w:val="single" w:sz="4" w:space="0" w:color="auto"/>
            </w:tcBorders>
            <w:shd w:val="clear" w:color="auto" w:fill="E7E6E6" w:themeFill="background2"/>
          </w:tcPr>
          <w:p w14:paraId="61FDCF41" w14:textId="15207EAC" w:rsidR="00AB490F" w:rsidRPr="00AD4B53" w:rsidRDefault="00AB490F" w:rsidP="00911633">
            <w:pPr>
              <w:pStyle w:val="BodyText"/>
              <w:jc w:val="center"/>
              <w:rPr>
                <w:sz w:val="18"/>
                <w:szCs w:val="18"/>
              </w:rPr>
            </w:pPr>
            <w:r w:rsidRPr="00AD4B53">
              <w:rPr>
                <w:i/>
                <w:iCs/>
                <w:sz w:val="18"/>
                <w:szCs w:val="18"/>
                <w:lang w:val="en-CA"/>
              </w:rPr>
              <w:t xml:space="preserve">Option b) </w:t>
            </w:r>
            <w:r w:rsidR="001405D8" w:rsidRPr="001405D8">
              <w:rPr>
                <w:i/>
                <w:iCs/>
                <w:sz w:val="18"/>
                <w:szCs w:val="18"/>
                <w:lang w:val="en-CA"/>
              </w:rPr>
              <w:t xml:space="preserve">T = 128, N = T/16, </w:t>
            </w:r>
            <w:proofErr w:type="spellStart"/>
            <w:r w:rsidR="001405D8" w:rsidRPr="001405D8">
              <w:rPr>
                <w:i/>
                <w:iCs/>
                <w:sz w:val="18"/>
                <w:szCs w:val="18"/>
                <w:lang w:val="en-CA"/>
              </w:rPr>
              <w:t>Ns</w:t>
            </w:r>
            <w:r w:rsidR="001405D8">
              <w:rPr>
                <w:i/>
                <w:iCs/>
                <w:sz w:val="18"/>
                <w:szCs w:val="18"/>
                <w:lang w:val="en-CA"/>
              </w:rPr>
              <w:t>_leg</w:t>
            </w:r>
            <w:proofErr w:type="spellEnd"/>
            <w:r w:rsidR="001405D8" w:rsidRPr="001405D8">
              <w:rPr>
                <w:i/>
                <w:iCs/>
                <w:sz w:val="18"/>
                <w:szCs w:val="18"/>
                <w:lang w:val="en-CA"/>
              </w:rPr>
              <w:t xml:space="preserve"> = 4</w:t>
            </w:r>
            <w:r w:rsidR="00D821F1">
              <w:rPr>
                <w:i/>
                <w:iCs/>
                <w:sz w:val="18"/>
                <w:szCs w:val="18"/>
                <w:lang w:val="en-CA"/>
              </w:rPr>
              <w:t>,</w:t>
            </w:r>
            <w:r w:rsidR="001405D8" w:rsidRPr="001405D8">
              <w:rPr>
                <w:i/>
                <w:iCs/>
                <w:sz w:val="18"/>
                <w:szCs w:val="18"/>
                <w:lang w:val="en-CA"/>
              </w:rPr>
              <w:t xml:space="preserve"> Ns</w:t>
            </w:r>
            <w:r w:rsidR="00D821F1">
              <w:rPr>
                <w:i/>
                <w:iCs/>
                <w:sz w:val="18"/>
                <w:szCs w:val="18"/>
                <w:lang w:val="en-CA"/>
              </w:rPr>
              <w:t>_r19</w:t>
            </w:r>
            <w:r w:rsidR="001405D8" w:rsidRPr="001405D8">
              <w:rPr>
                <w:i/>
                <w:iCs/>
                <w:sz w:val="18"/>
                <w:szCs w:val="18"/>
                <w:lang w:val="en-CA"/>
              </w:rPr>
              <w:t xml:space="preserve"> = 8</w:t>
            </w:r>
            <w:r w:rsidR="00D964AF">
              <w:rPr>
                <w:i/>
                <w:iCs/>
                <w:sz w:val="18"/>
                <w:szCs w:val="18"/>
                <w:lang w:val="en-CA"/>
              </w:rPr>
              <w:t>,</w:t>
            </w:r>
            <w:r w:rsidR="001405D8" w:rsidRPr="001405D8">
              <w:rPr>
                <w:i/>
                <w:iCs/>
                <w:sz w:val="18"/>
                <w:szCs w:val="18"/>
                <w:lang w:val="en-CA"/>
              </w:rPr>
              <w:t xml:space="preserve"> </w:t>
            </w:r>
            <w:r w:rsidRPr="00AD4B53">
              <w:rPr>
                <w:i/>
                <w:iCs/>
                <w:sz w:val="18"/>
                <w:szCs w:val="18"/>
                <w:lang w:val="en-CA"/>
              </w:rPr>
              <w:t>SCS = 15 kHz</w:t>
            </w:r>
            <w:r w:rsidR="00205A3D" w:rsidRPr="00AD4B53">
              <w:rPr>
                <w:i/>
                <w:iCs/>
                <w:sz w:val="18"/>
                <w:szCs w:val="18"/>
                <w:lang w:val="en-CA"/>
              </w:rPr>
              <w:t xml:space="preserve"> </w:t>
            </w:r>
          </w:p>
        </w:tc>
        <w:tc>
          <w:tcPr>
            <w:tcW w:w="3846" w:type="dxa"/>
            <w:tcBorders>
              <w:bottom w:val="single" w:sz="4" w:space="0" w:color="auto"/>
            </w:tcBorders>
            <w:vAlign w:val="center"/>
          </w:tcPr>
          <w:p w14:paraId="6104EE1E" w14:textId="41E443FB" w:rsidR="00AB490F" w:rsidRPr="00AD4B53" w:rsidRDefault="00F66467" w:rsidP="00911633">
            <w:pPr>
              <w:pStyle w:val="BodyText"/>
              <w:jc w:val="center"/>
              <w:rPr>
                <w:sz w:val="18"/>
                <w:szCs w:val="18"/>
              </w:rPr>
            </w:pPr>
            <w:r w:rsidRPr="00AD4B53">
              <w:rPr>
                <w:sz w:val="18"/>
                <w:szCs w:val="18"/>
              </w:rPr>
              <w:t>41</w:t>
            </w:r>
          </w:p>
        </w:tc>
      </w:tr>
      <w:tr w:rsidR="005F63DA" w:rsidRPr="00AD4B53" w14:paraId="7E42B70A" w14:textId="77777777" w:rsidTr="00E4288A">
        <w:trPr>
          <w:trHeight w:val="468"/>
          <w:jc w:val="center"/>
        </w:trPr>
        <w:tc>
          <w:tcPr>
            <w:tcW w:w="3632" w:type="dxa"/>
            <w:tcBorders>
              <w:bottom w:val="single" w:sz="4" w:space="0" w:color="auto"/>
            </w:tcBorders>
            <w:shd w:val="clear" w:color="auto" w:fill="E7E6E6" w:themeFill="background2"/>
          </w:tcPr>
          <w:p w14:paraId="678809E8" w14:textId="44FDC2C7" w:rsidR="006B76BE" w:rsidRPr="00AD4B53" w:rsidRDefault="006B76BE" w:rsidP="006B76BE">
            <w:pPr>
              <w:pStyle w:val="BodyText"/>
              <w:jc w:val="center"/>
              <w:rPr>
                <w:sz w:val="18"/>
                <w:szCs w:val="18"/>
              </w:rPr>
            </w:pPr>
            <w:r w:rsidRPr="00AD4B53">
              <w:rPr>
                <w:i/>
                <w:iCs/>
                <w:sz w:val="18"/>
                <w:szCs w:val="18"/>
                <w:lang w:val="en-CA"/>
              </w:rPr>
              <w:t xml:space="preserve">Option b) </w:t>
            </w:r>
            <w:r w:rsidR="001405D8" w:rsidRPr="001405D8">
              <w:rPr>
                <w:i/>
                <w:iCs/>
                <w:sz w:val="18"/>
                <w:szCs w:val="18"/>
                <w:lang w:val="en-CA"/>
              </w:rPr>
              <w:t xml:space="preserve">T = 128, N = T/16, </w:t>
            </w:r>
            <w:proofErr w:type="spellStart"/>
            <w:r w:rsidR="001405D8" w:rsidRPr="001405D8">
              <w:rPr>
                <w:i/>
                <w:iCs/>
                <w:sz w:val="18"/>
                <w:szCs w:val="18"/>
                <w:lang w:val="en-CA"/>
              </w:rPr>
              <w:t>Ns</w:t>
            </w:r>
            <w:r w:rsidR="00D964AF">
              <w:rPr>
                <w:i/>
                <w:iCs/>
                <w:sz w:val="18"/>
                <w:szCs w:val="18"/>
                <w:lang w:val="en-CA"/>
              </w:rPr>
              <w:t>_leg</w:t>
            </w:r>
            <w:proofErr w:type="spellEnd"/>
            <w:r w:rsidR="001405D8" w:rsidRPr="001405D8">
              <w:rPr>
                <w:i/>
                <w:iCs/>
                <w:sz w:val="18"/>
                <w:szCs w:val="18"/>
                <w:lang w:val="en-CA"/>
              </w:rPr>
              <w:t xml:space="preserve"> = 4</w:t>
            </w:r>
            <w:r w:rsidR="00D964AF">
              <w:rPr>
                <w:i/>
                <w:iCs/>
                <w:sz w:val="18"/>
                <w:szCs w:val="18"/>
                <w:lang w:val="en-CA"/>
              </w:rPr>
              <w:t>,</w:t>
            </w:r>
            <w:r w:rsidR="001405D8" w:rsidRPr="001405D8">
              <w:rPr>
                <w:i/>
                <w:iCs/>
                <w:sz w:val="18"/>
                <w:szCs w:val="18"/>
                <w:lang w:val="en-CA"/>
              </w:rPr>
              <w:t xml:space="preserve"> Ns</w:t>
            </w:r>
            <w:r w:rsidR="00D964AF">
              <w:rPr>
                <w:i/>
                <w:iCs/>
                <w:sz w:val="18"/>
                <w:szCs w:val="18"/>
                <w:lang w:val="en-CA"/>
              </w:rPr>
              <w:t>_r19</w:t>
            </w:r>
            <w:r w:rsidR="001405D8" w:rsidRPr="001405D8">
              <w:rPr>
                <w:i/>
                <w:iCs/>
                <w:sz w:val="18"/>
                <w:szCs w:val="18"/>
                <w:lang w:val="en-CA"/>
              </w:rPr>
              <w:t xml:space="preserve"> = 8</w:t>
            </w:r>
            <w:r w:rsidR="00D964AF">
              <w:rPr>
                <w:i/>
                <w:iCs/>
                <w:sz w:val="18"/>
                <w:szCs w:val="18"/>
                <w:lang w:val="en-CA"/>
              </w:rPr>
              <w:t>,</w:t>
            </w:r>
            <w:r w:rsidR="001405D8" w:rsidRPr="001405D8">
              <w:rPr>
                <w:i/>
                <w:iCs/>
                <w:sz w:val="18"/>
                <w:szCs w:val="18"/>
                <w:lang w:val="en-CA"/>
              </w:rPr>
              <w:t xml:space="preserve"> </w:t>
            </w:r>
            <w:r w:rsidRPr="00AD4B53">
              <w:rPr>
                <w:i/>
                <w:iCs/>
                <w:sz w:val="18"/>
                <w:szCs w:val="18"/>
                <w:lang w:val="en-CA"/>
              </w:rPr>
              <w:t xml:space="preserve">SCS = 480 kHz </w:t>
            </w:r>
          </w:p>
        </w:tc>
        <w:tc>
          <w:tcPr>
            <w:tcW w:w="3846" w:type="dxa"/>
            <w:tcBorders>
              <w:bottom w:val="single" w:sz="4" w:space="0" w:color="auto"/>
            </w:tcBorders>
            <w:vAlign w:val="center"/>
          </w:tcPr>
          <w:p w14:paraId="68F0F061" w14:textId="5FEABC18" w:rsidR="005F63DA" w:rsidRPr="00AD4B53" w:rsidRDefault="00843523" w:rsidP="00911633">
            <w:pPr>
              <w:pStyle w:val="BodyText"/>
              <w:jc w:val="center"/>
              <w:rPr>
                <w:sz w:val="18"/>
                <w:szCs w:val="18"/>
              </w:rPr>
            </w:pPr>
            <w:r w:rsidRPr="00AD4B53">
              <w:rPr>
                <w:sz w:val="18"/>
                <w:szCs w:val="18"/>
              </w:rPr>
              <w:t>5</w:t>
            </w:r>
            <w:r w:rsidR="003A51F4" w:rsidRPr="00AD4B53">
              <w:rPr>
                <w:sz w:val="18"/>
                <w:szCs w:val="18"/>
              </w:rPr>
              <w:t>0</w:t>
            </w:r>
          </w:p>
        </w:tc>
      </w:tr>
    </w:tbl>
    <w:p w14:paraId="12737AD9" w14:textId="77777777" w:rsidR="00E4288A" w:rsidRDefault="00E4288A" w:rsidP="00762EF9">
      <w:pPr>
        <w:pStyle w:val="BodyText"/>
      </w:pPr>
    </w:p>
    <w:p w14:paraId="14D55EAA" w14:textId="77777777" w:rsidR="00E4288A" w:rsidRDefault="00E4288A" w:rsidP="00762EF9">
      <w:pPr>
        <w:pStyle w:val="BodyText"/>
      </w:pPr>
    </w:p>
    <w:p w14:paraId="7A3A2BB6" w14:textId="42FD91F6" w:rsidR="0026142F" w:rsidRDefault="00B853DA" w:rsidP="00762EF9">
      <w:pPr>
        <w:pStyle w:val="BodyText"/>
      </w:pPr>
      <w:r>
        <w:t xml:space="preserve">According to the results </w:t>
      </w:r>
      <w:r w:rsidR="001731B3">
        <w:t>above in</w:t>
      </w:r>
      <w:r>
        <w:t xml:space="preserve"> </w:t>
      </w:r>
      <w:r w:rsidRPr="0026142F">
        <w:fldChar w:fldCharType="begin"/>
      </w:r>
      <w:r w:rsidRPr="0026142F">
        <w:instrText xml:space="preserve"> REF _Ref181696496 \h  \* MERGEFORMAT </w:instrText>
      </w:r>
      <w:r w:rsidRPr="0026142F">
        <w:fldChar w:fldCharType="separate"/>
      </w:r>
      <w:r w:rsidRPr="0026142F">
        <w:rPr>
          <w:rFonts w:cs="Arial"/>
          <w:i/>
          <w:iCs/>
        </w:rPr>
        <w:t xml:space="preserve">Table </w:t>
      </w:r>
      <w:r w:rsidRPr="0026142F">
        <w:rPr>
          <w:rFonts w:cs="Arial"/>
          <w:i/>
          <w:iCs/>
          <w:noProof/>
        </w:rPr>
        <w:t>1</w:t>
      </w:r>
      <w:r w:rsidRPr="0026142F">
        <w:fldChar w:fldCharType="end"/>
      </w:r>
      <w:r>
        <w:t xml:space="preserve">, </w:t>
      </w:r>
      <w:r w:rsidR="00D031CE" w:rsidRPr="00B47B13">
        <w:rPr>
          <w:i/>
          <w:iCs/>
        </w:rPr>
        <w:t>option b) with SCS = 15 kHz</w:t>
      </w:r>
      <w:r w:rsidR="00D031CE">
        <w:t xml:space="preserve"> </w:t>
      </w:r>
      <w:r w:rsidR="00BC2E2E">
        <w:t xml:space="preserve">and </w:t>
      </w:r>
      <w:r w:rsidR="00BC2E2E" w:rsidRPr="00B47B13">
        <w:rPr>
          <w:i/>
          <w:iCs/>
        </w:rPr>
        <w:t>option b) with SCS = 480 kHz</w:t>
      </w:r>
      <w:r w:rsidR="00BC2E2E">
        <w:t xml:space="preserve"> </w:t>
      </w:r>
      <w:r w:rsidR="00EF2268">
        <w:t>have</w:t>
      </w:r>
      <w:r w:rsidR="003F7E04">
        <w:t xml:space="preserve"> </w:t>
      </w:r>
      <w:r w:rsidR="00931318" w:rsidRPr="00B47B13">
        <w:rPr>
          <w:b/>
          <w:bCs/>
        </w:rPr>
        <w:t>1</w:t>
      </w:r>
      <w:r w:rsidR="00446C97" w:rsidRPr="00B47B13">
        <w:rPr>
          <w:b/>
          <w:bCs/>
        </w:rPr>
        <w:t>3</w:t>
      </w:r>
      <w:r w:rsidR="00DE274C" w:rsidRPr="00B47B13">
        <w:rPr>
          <w:b/>
          <w:bCs/>
        </w:rPr>
        <w:t xml:space="preserve"> </w:t>
      </w:r>
      <w:r w:rsidR="00EF2268" w:rsidRPr="00B47B13">
        <w:rPr>
          <w:b/>
          <w:bCs/>
        </w:rPr>
        <w:t xml:space="preserve">and 22 </w:t>
      </w:r>
      <w:r w:rsidR="000A5381" w:rsidRPr="00B47B13">
        <w:rPr>
          <w:b/>
          <w:bCs/>
        </w:rPr>
        <w:t>octets lar</w:t>
      </w:r>
      <w:r w:rsidR="006824C3" w:rsidRPr="00B47B13">
        <w:rPr>
          <w:b/>
          <w:bCs/>
        </w:rPr>
        <w:t xml:space="preserve">ger </w:t>
      </w:r>
      <w:r w:rsidR="001731B3">
        <w:rPr>
          <w:b/>
          <w:bCs/>
        </w:rPr>
        <w:t>message</w:t>
      </w:r>
      <w:r w:rsidR="00D35BA6" w:rsidRPr="00B47B13">
        <w:rPr>
          <w:b/>
          <w:bCs/>
        </w:rPr>
        <w:t xml:space="preserve"> size</w:t>
      </w:r>
      <w:r w:rsidR="00E85834">
        <w:t xml:space="preserve"> </w:t>
      </w:r>
      <w:r w:rsidR="00DE274C">
        <w:t>than</w:t>
      </w:r>
      <w:r w:rsidR="00EF2268">
        <w:t xml:space="preserve"> the</w:t>
      </w:r>
      <w:r w:rsidR="00DE274C">
        <w:t xml:space="preserve"> </w:t>
      </w:r>
      <w:r w:rsidR="00910820" w:rsidRPr="00B47B13">
        <w:rPr>
          <w:i/>
          <w:iCs/>
        </w:rPr>
        <w:t xml:space="preserve">legacy </w:t>
      </w:r>
      <w:r w:rsidR="00660045">
        <w:rPr>
          <w:i/>
          <w:iCs/>
        </w:rPr>
        <w:t>(</w:t>
      </w:r>
      <w:r w:rsidR="00910820" w:rsidRPr="00B47B13">
        <w:rPr>
          <w:i/>
          <w:iCs/>
        </w:rPr>
        <w:t>baseline</w:t>
      </w:r>
      <w:r w:rsidR="00660045">
        <w:rPr>
          <w:i/>
          <w:iCs/>
        </w:rPr>
        <w:t>)</w:t>
      </w:r>
      <w:r w:rsidR="00910820" w:rsidRPr="00B47B13">
        <w:rPr>
          <w:i/>
          <w:iCs/>
        </w:rPr>
        <w:t xml:space="preserve"> </w:t>
      </w:r>
      <w:r w:rsidR="00660045" w:rsidRPr="00660045">
        <w:t>configuration</w:t>
      </w:r>
      <w:r w:rsidR="00EF2268">
        <w:t>, respectively</w:t>
      </w:r>
      <w:r w:rsidR="00910820">
        <w:t xml:space="preserve">. </w:t>
      </w:r>
      <w:r w:rsidR="00664206">
        <w:t xml:space="preserve">This accounts for approximately </w:t>
      </w:r>
      <w:r w:rsidR="00664206" w:rsidRPr="00B47B13">
        <w:rPr>
          <w:b/>
          <w:bCs/>
        </w:rPr>
        <w:t xml:space="preserve">46% </w:t>
      </w:r>
      <w:r w:rsidR="00CC5E29" w:rsidRPr="00B47B13">
        <w:rPr>
          <w:b/>
          <w:bCs/>
        </w:rPr>
        <w:t xml:space="preserve">and </w:t>
      </w:r>
      <w:r w:rsidR="00BC2E2E" w:rsidRPr="00B47B13">
        <w:rPr>
          <w:b/>
          <w:bCs/>
        </w:rPr>
        <w:t xml:space="preserve">79% increase in </w:t>
      </w:r>
      <w:r w:rsidR="00660045">
        <w:rPr>
          <w:b/>
          <w:bCs/>
        </w:rPr>
        <w:t>message</w:t>
      </w:r>
      <w:r w:rsidR="00BC2E2E" w:rsidRPr="00B47B13">
        <w:rPr>
          <w:b/>
          <w:bCs/>
        </w:rPr>
        <w:t xml:space="preserve"> size</w:t>
      </w:r>
      <w:r w:rsidR="006D05D9">
        <w:t xml:space="preserve">. </w:t>
      </w:r>
      <w:r w:rsidR="00527264">
        <w:t>One can observe that</w:t>
      </w:r>
      <w:r w:rsidR="00DA54D6">
        <w:t xml:space="preserve"> option b) introduces significant signalling overhead </w:t>
      </w:r>
      <w:r w:rsidR="00EC0469">
        <w:t xml:space="preserve">even </w:t>
      </w:r>
      <w:r w:rsidR="00DA54D6">
        <w:t>for</w:t>
      </w:r>
      <w:r w:rsidR="00684517">
        <w:t xml:space="preserve"> the case </w:t>
      </w:r>
      <w:r w:rsidR="00555FE5">
        <w:t>where</w:t>
      </w:r>
      <w:r w:rsidR="00684517">
        <w:t xml:space="preserve"> </w:t>
      </w:r>
      <w:r w:rsidR="00684517" w:rsidRPr="00B47B13">
        <w:rPr>
          <w:i/>
          <w:iCs/>
        </w:rPr>
        <w:t>Ns</w:t>
      </w:r>
      <w:r w:rsidR="00684517">
        <w:t xml:space="preserve"> for Rel-19 UEs is set to </w:t>
      </w:r>
      <w:r w:rsidR="00684517" w:rsidRPr="00B47B13">
        <w:rPr>
          <w:i/>
          <w:iCs/>
        </w:rPr>
        <w:t>8</w:t>
      </w:r>
      <w:r w:rsidR="00EC0469" w:rsidRPr="00EC0469">
        <w:t>, according to the latest RAN2 agreements</w:t>
      </w:r>
      <w:r w:rsidR="00684517">
        <w:t xml:space="preserve">. </w:t>
      </w:r>
    </w:p>
    <w:p w14:paraId="008D41AA" w14:textId="77777777" w:rsidR="003C44B1" w:rsidRDefault="003C44B1" w:rsidP="00762EF9">
      <w:pPr>
        <w:pStyle w:val="BodyText"/>
      </w:pPr>
    </w:p>
    <w:p w14:paraId="5EC51AFE" w14:textId="635827EF" w:rsidR="00571879" w:rsidRPr="005045CF" w:rsidRDefault="00571879">
      <w:pPr>
        <w:pStyle w:val="Observation"/>
        <w:tabs>
          <w:tab w:val="num" w:pos="3554"/>
        </w:tabs>
        <w:ind w:left="1701" w:hanging="1701"/>
      </w:pPr>
      <w:bookmarkStart w:id="32" w:name="_Toc194051235"/>
      <w:r w:rsidRPr="005045CF">
        <w:rPr>
          <w:rFonts w:eastAsiaTheme="minorHAnsi" w:cs="Arial"/>
          <w:szCs w:val="22"/>
          <w:lang w:eastAsia="zh-CN"/>
        </w:rPr>
        <w:t xml:space="preserve">Option b) introduces significant signalling overhead </w:t>
      </w:r>
      <w:r w:rsidR="00B47B13" w:rsidRPr="005045CF">
        <w:rPr>
          <w:rFonts w:eastAsiaTheme="minorHAnsi" w:cs="Arial"/>
          <w:szCs w:val="22"/>
          <w:lang w:eastAsia="zh-CN"/>
        </w:rPr>
        <w:t>(</w:t>
      </w:r>
      <w:r w:rsidR="003149BA" w:rsidRPr="005045CF">
        <w:rPr>
          <w:rFonts w:eastAsiaTheme="minorHAnsi" w:cs="Arial"/>
          <w:szCs w:val="22"/>
          <w:lang w:eastAsia="zh-CN"/>
        </w:rPr>
        <w:t xml:space="preserve">~46% larger </w:t>
      </w:r>
      <w:r w:rsidR="00757364">
        <w:rPr>
          <w:rFonts w:eastAsiaTheme="minorHAnsi" w:cs="Arial"/>
          <w:szCs w:val="22"/>
          <w:lang w:eastAsia="zh-CN"/>
        </w:rPr>
        <w:t>message</w:t>
      </w:r>
      <w:r w:rsidR="003149BA" w:rsidRPr="005045CF">
        <w:rPr>
          <w:rFonts w:eastAsiaTheme="minorHAnsi" w:cs="Arial"/>
          <w:szCs w:val="22"/>
          <w:lang w:eastAsia="zh-CN"/>
        </w:rPr>
        <w:t xml:space="preserve"> size</w:t>
      </w:r>
      <w:r w:rsidR="00535E13" w:rsidRPr="005045CF">
        <w:rPr>
          <w:rFonts w:eastAsiaTheme="minorHAnsi" w:cs="Arial"/>
          <w:szCs w:val="22"/>
          <w:lang w:eastAsia="zh-CN"/>
        </w:rPr>
        <w:t xml:space="preserve"> than the respective legacy </w:t>
      </w:r>
      <w:r w:rsidR="005D0CAA">
        <w:rPr>
          <w:rFonts w:eastAsiaTheme="minorHAnsi" w:cs="Arial"/>
          <w:szCs w:val="22"/>
          <w:lang w:eastAsia="zh-CN"/>
        </w:rPr>
        <w:t>configuration</w:t>
      </w:r>
      <w:r w:rsidR="00535E13" w:rsidRPr="005045CF">
        <w:rPr>
          <w:rFonts w:eastAsiaTheme="minorHAnsi" w:cs="Arial"/>
          <w:szCs w:val="22"/>
          <w:lang w:eastAsia="zh-CN"/>
        </w:rPr>
        <w:t xml:space="preserve"> with </w:t>
      </w:r>
      <w:r w:rsidR="00535E13" w:rsidRPr="005045CF">
        <w:rPr>
          <w:i/>
          <w:iCs/>
          <w:lang w:val="en-CA"/>
        </w:rPr>
        <w:t>T = 128, N = T/16, Ns</w:t>
      </w:r>
      <w:r w:rsidR="005045CF" w:rsidRPr="005045CF">
        <w:rPr>
          <w:i/>
          <w:iCs/>
          <w:lang w:val="en-CA"/>
        </w:rPr>
        <w:t xml:space="preserve"> for </w:t>
      </w:r>
      <w:r w:rsidR="00535E13" w:rsidRPr="005045CF">
        <w:rPr>
          <w:i/>
          <w:iCs/>
          <w:lang w:val="en-CA"/>
        </w:rPr>
        <w:t>legacy = 4</w:t>
      </w:r>
      <w:r w:rsidR="008A6445" w:rsidRPr="005045CF">
        <w:rPr>
          <w:i/>
          <w:iCs/>
          <w:lang w:val="en-CA"/>
        </w:rPr>
        <w:t>, SCS = 15 kHz</w:t>
      </w:r>
      <w:r w:rsidR="00B47B13" w:rsidRPr="005045CF">
        <w:rPr>
          <w:rFonts w:eastAsiaTheme="minorHAnsi" w:cs="Arial"/>
          <w:szCs w:val="22"/>
          <w:lang w:eastAsia="zh-CN"/>
        </w:rPr>
        <w:t xml:space="preserve">) </w:t>
      </w:r>
      <w:r w:rsidR="00555FE5">
        <w:rPr>
          <w:rFonts w:eastAsiaTheme="minorHAnsi" w:cs="Arial"/>
          <w:szCs w:val="22"/>
          <w:lang w:eastAsia="zh-CN"/>
        </w:rPr>
        <w:t>even fo</w:t>
      </w:r>
      <w:r w:rsidR="00E45E3D">
        <w:rPr>
          <w:rFonts w:eastAsiaTheme="minorHAnsi" w:cs="Arial"/>
          <w:szCs w:val="22"/>
          <w:lang w:eastAsia="zh-CN"/>
        </w:rPr>
        <w:t>r</w:t>
      </w:r>
      <w:r w:rsidR="00555FE5">
        <w:rPr>
          <w:rFonts w:eastAsiaTheme="minorHAnsi" w:cs="Arial"/>
          <w:szCs w:val="22"/>
          <w:lang w:eastAsia="zh-CN"/>
        </w:rPr>
        <w:t xml:space="preserve"> the case</w:t>
      </w:r>
      <w:r w:rsidRPr="005045CF">
        <w:rPr>
          <w:rFonts w:eastAsiaTheme="minorHAnsi" w:cs="Arial"/>
          <w:szCs w:val="22"/>
          <w:lang w:eastAsia="zh-CN"/>
        </w:rPr>
        <w:t xml:space="preserve"> </w:t>
      </w:r>
      <w:r w:rsidR="00555FE5">
        <w:rPr>
          <w:rFonts w:eastAsiaTheme="minorHAnsi" w:cs="Arial"/>
          <w:szCs w:val="22"/>
          <w:lang w:eastAsia="zh-CN"/>
        </w:rPr>
        <w:t>where</w:t>
      </w:r>
      <w:r w:rsidRPr="005045CF">
        <w:rPr>
          <w:rFonts w:eastAsiaTheme="minorHAnsi" w:cs="Arial"/>
          <w:szCs w:val="22"/>
          <w:lang w:eastAsia="zh-CN"/>
        </w:rPr>
        <w:t xml:space="preserve"> Ns for Rel-19 UEs is set to 8.</w:t>
      </w:r>
      <w:bookmarkEnd w:id="32"/>
    </w:p>
    <w:p w14:paraId="3C548AA7" w14:textId="77777777" w:rsidR="003C44B1" w:rsidRDefault="003C44B1" w:rsidP="00A80794">
      <w:pPr>
        <w:pStyle w:val="BodyText"/>
        <w:rPr>
          <w:lang w:val="en-CA"/>
        </w:rPr>
      </w:pPr>
    </w:p>
    <w:p w14:paraId="2047237A" w14:textId="77777777" w:rsidR="00C87CDA" w:rsidRDefault="00295C5C" w:rsidP="00A80794">
      <w:pPr>
        <w:pStyle w:val="BodyText"/>
      </w:pPr>
      <w:r>
        <w:rPr>
          <w:lang w:val="en-CA"/>
        </w:rPr>
        <w:t xml:space="preserve">Based on the results in </w:t>
      </w:r>
      <w:r w:rsidRPr="0026142F">
        <w:fldChar w:fldCharType="begin"/>
      </w:r>
      <w:r w:rsidRPr="0026142F">
        <w:instrText xml:space="preserve"> REF _Ref181696496 \h  \* MERGEFORMAT </w:instrText>
      </w:r>
      <w:r w:rsidRPr="0026142F">
        <w:fldChar w:fldCharType="separate"/>
      </w:r>
      <w:r w:rsidRPr="0026142F">
        <w:rPr>
          <w:rFonts w:cs="Arial"/>
          <w:i/>
          <w:iCs/>
        </w:rPr>
        <w:t xml:space="preserve">Table </w:t>
      </w:r>
      <w:r w:rsidRPr="0026142F">
        <w:rPr>
          <w:rFonts w:cs="Arial"/>
          <w:i/>
          <w:iCs/>
          <w:noProof/>
        </w:rPr>
        <w:t>1</w:t>
      </w:r>
      <w:r w:rsidRPr="0026142F">
        <w:fldChar w:fldCharType="end"/>
      </w:r>
      <w:r w:rsidR="00444E4D">
        <w:t xml:space="preserve"> above</w:t>
      </w:r>
      <w:r w:rsidR="00C451EC">
        <w:t xml:space="preserve">, we think </w:t>
      </w:r>
      <w:r w:rsidR="005578B1">
        <w:t xml:space="preserve">that </w:t>
      </w:r>
      <w:r w:rsidR="00094221">
        <w:t xml:space="preserve">it would be beneficial to </w:t>
      </w:r>
      <w:r w:rsidR="00DC5615">
        <w:t>reduce the impact of option b) on</w:t>
      </w:r>
      <w:r w:rsidR="00094221">
        <w:t xml:space="preserve"> the </w:t>
      </w:r>
      <w:r w:rsidR="00444E4D">
        <w:t>message</w:t>
      </w:r>
      <w:r w:rsidR="00094221">
        <w:t xml:space="preserve"> size. </w:t>
      </w:r>
      <w:r w:rsidR="00444E4D">
        <w:t>T</w:t>
      </w:r>
      <w:r w:rsidR="00FB23D1">
        <w:t xml:space="preserve">his </w:t>
      </w:r>
      <w:r w:rsidR="00444E4D">
        <w:t>can</w:t>
      </w:r>
      <w:r w:rsidR="00FB23D1">
        <w:t xml:space="preserve"> be simply achieved by </w:t>
      </w:r>
      <w:r w:rsidR="00FB23D1">
        <w:rPr>
          <w:lang w:val="en-CA"/>
        </w:rPr>
        <w:t>defining</w:t>
      </w:r>
      <w:r w:rsidR="00B96740">
        <w:t xml:space="preserve"> the </w:t>
      </w:r>
      <w:r w:rsidR="00884CC8">
        <w:t>range</w:t>
      </w:r>
      <w:r w:rsidR="00B96740">
        <w:t xml:space="preserve"> </w:t>
      </w:r>
      <w:r w:rsidR="00B46AB1">
        <w:t xml:space="preserve">of the </w:t>
      </w:r>
      <w:r w:rsidR="007F6522" w:rsidRPr="00965B04">
        <w:rPr>
          <w:i/>
          <w:iCs/>
        </w:rPr>
        <w:t>firstPDCCH-MonitoringOccasionOfPO</w:t>
      </w:r>
      <w:r w:rsidR="007F6522">
        <w:rPr>
          <w:i/>
          <w:iCs/>
        </w:rPr>
        <w:t xml:space="preserve"> </w:t>
      </w:r>
      <w:r w:rsidR="007F6522">
        <w:t>parameter for Rel-19 UEs at slot level instead of symbol level as</w:t>
      </w:r>
      <w:r w:rsidR="00945893">
        <w:t xml:space="preserve"> </w:t>
      </w:r>
      <w:r w:rsidR="007F6522">
        <w:t xml:space="preserve">currently </w:t>
      </w:r>
      <w:r w:rsidR="00001C71">
        <w:t>spe</w:t>
      </w:r>
      <w:r w:rsidR="005A6986">
        <w:t>cified</w:t>
      </w:r>
      <w:r w:rsidR="007F6522">
        <w:t xml:space="preserve"> for legacy UEs.</w:t>
      </w:r>
    </w:p>
    <w:p w14:paraId="59540F9C" w14:textId="3F5E509B" w:rsidR="00A80794" w:rsidRDefault="00824262" w:rsidP="00A80794">
      <w:pPr>
        <w:pStyle w:val="BodyText"/>
      </w:pPr>
      <w:r>
        <w:t xml:space="preserve">Note </w:t>
      </w:r>
      <w:r w:rsidR="00884CC8">
        <w:t xml:space="preserve">that we are not </w:t>
      </w:r>
      <w:r w:rsidR="008B6A59">
        <w:t>proposing to change</w:t>
      </w:r>
      <w:r w:rsidR="00884CC8">
        <w:t xml:space="preserve"> the meaning of </w:t>
      </w:r>
      <w:r w:rsidR="00884CC8" w:rsidRPr="00965B04">
        <w:rPr>
          <w:i/>
          <w:iCs/>
        </w:rPr>
        <w:t>firstPDCCH-MonitoringOccasionOfPO</w:t>
      </w:r>
      <w:r w:rsidR="00170E0A" w:rsidRPr="00B43883">
        <w:t xml:space="preserve">, but </w:t>
      </w:r>
      <w:r w:rsidR="00A02670">
        <w:t>its</w:t>
      </w:r>
      <w:r w:rsidR="00170E0A" w:rsidRPr="00B43883">
        <w:t xml:space="preserve"> resolution only</w:t>
      </w:r>
      <w:r w:rsidR="00884CC8">
        <w:rPr>
          <w:i/>
          <w:iCs/>
        </w:rPr>
        <w:t xml:space="preserve"> </w:t>
      </w:r>
      <w:r w:rsidR="00B43883" w:rsidRPr="00B43883">
        <w:t>(i.e.,</w:t>
      </w:r>
      <w:r w:rsidR="00B43883">
        <w:rPr>
          <w:i/>
          <w:iCs/>
        </w:rPr>
        <w:t xml:space="preserve"> </w:t>
      </w:r>
      <w:r w:rsidR="00B43883">
        <w:t>the</w:t>
      </w:r>
      <w:r w:rsidR="00B43883" w:rsidRPr="00884CC8">
        <w:t xml:space="preserve"> unit </w:t>
      </w:r>
      <w:r w:rsidR="00B43883">
        <w:t xml:space="preserve">of </w:t>
      </w:r>
      <w:r w:rsidR="00B43883" w:rsidRPr="00965B04">
        <w:rPr>
          <w:i/>
          <w:iCs/>
        </w:rPr>
        <w:t>firstPDCCH-MonitoringOccasionOfPO</w:t>
      </w:r>
      <w:r w:rsidR="00B43883">
        <w:rPr>
          <w:i/>
          <w:iCs/>
        </w:rPr>
        <w:t xml:space="preserve"> </w:t>
      </w:r>
      <w:r w:rsidR="006A44AD">
        <w:t xml:space="preserve">parameter </w:t>
      </w:r>
      <w:r w:rsidR="006667B9">
        <w:t>would</w:t>
      </w:r>
      <w:r w:rsidR="00B43883" w:rsidRPr="00884CC8">
        <w:t xml:space="preserve"> still </w:t>
      </w:r>
      <w:r w:rsidR="00A02670">
        <w:t xml:space="preserve">be </w:t>
      </w:r>
      <w:r w:rsidR="00B43883" w:rsidRPr="00884CC8">
        <w:t>monitoring occasions</w:t>
      </w:r>
      <w:r w:rsidR="00B43883">
        <w:t>)</w:t>
      </w:r>
      <w:r w:rsidR="00884CC8" w:rsidRPr="00884CC8">
        <w:t>.</w:t>
      </w:r>
      <w:r w:rsidR="00884CC8">
        <w:rPr>
          <w:i/>
          <w:iCs/>
        </w:rPr>
        <w:t xml:space="preserve"> </w:t>
      </w:r>
      <w:r w:rsidR="00884CC8">
        <w:t xml:space="preserve"> </w:t>
      </w:r>
      <w:r w:rsidR="004C439A">
        <w:t xml:space="preserve">This would allow </w:t>
      </w:r>
      <w:r w:rsidR="004C5D78">
        <w:t>us</w:t>
      </w:r>
      <w:r w:rsidR="003E330B">
        <w:t xml:space="preserve"> </w:t>
      </w:r>
      <w:r w:rsidR="00920907">
        <w:t>to define</w:t>
      </w:r>
      <w:r w:rsidR="003E330B">
        <w:t xml:space="preserve"> the </w:t>
      </w:r>
      <w:r w:rsidR="00A0784F">
        <w:t xml:space="preserve">range of the </w:t>
      </w:r>
      <w:r w:rsidR="00A0784F" w:rsidRPr="00965B04">
        <w:rPr>
          <w:i/>
          <w:iCs/>
        </w:rPr>
        <w:t>firstPDCCH-MonitoringOccasionOfPO</w:t>
      </w:r>
      <w:r w:rsidR="00A0784F">
        <w:rPr>
          <w:i/>
          <w:iCs/>
        </w:rPr>
        <w:t xml:space="preserve"> </w:t>
      </w:r>
      <w:r w:rsidR="00A0784F" w:rsidRPr="00A0784F">
        <w:t>parameter</w:t>
      </w:r>
      <w:r w:rsidR="003E330B">
        <w:t>s</w:t>
      </w:r>
      <w:r w:rsidR="00A0784F">
        <w:t xml:space="preserve"> </w:t>
      </w:r>
      <w:r w:rsidR="003E330B">
        <w:t xml:space="preserve">for Rel-19 </w:t>
      </w:r>
      <w:r w:rsidR="00571D7B">
        <w:t>UEs</w:t>
      </w:r>
      <w:r w:rsidR="003E330B">
        <w:t xml:space="preserve"> to be the same as of the </w:t>
      </w:r>
      <w:r w:rsidR="003E330B" w:rsidRPr="00965B04">
        <w:rPr>
          <w:i/>
          <w:iCs/>
        </w:rPr>
        <w:t>firstPDCCH-MonitoringOccasionOfPO</w:t>
      </w:r>
      <w:r w:rsidR="003E330B">
        <w:rPr>
          <w:i/>
          <w:iCs/>
        </w:rPr>
        <w:t xml:space="preserve"> </w:t>
      </w:r>
      <w:r w:rsidR="003E330B" w:rsidRPr="00A0784F">
        <w:t>parameter</w:t>
      </w:r>
      <w:r w:rsidR="003E330B">
        <w:t xml:space="preserve">s for legacy UEs but with </w:t>
      </w:r>
      <w:r w:rsidR="00945893">
        <w:t>fewer</w:t>
      </w:r>
      <w:r w:rsidR="003E330B">
        <w:t xml:space="preserve"> bits.</w:t>
      </w:r>
      <w:r w:rsidR="00990E68">
        <w:t xml:space="preserve"> </w:t>
      </w:r>
    </w:p>
    <w:p w14:paraId="4D668218" w14:textId="40279460" w:rsidR="00CD65E2" w:rsidRDefault="00CD65E2" w:rsidP="00FB23D1">
      <w:pPr>
        <w:pStyle w:val="BodyText"/>
      </w:pPr>
      <w:r>
        <w:t xml:space="preserve">In </w:t>
      </w:r>
      <w:r w:rsidRPr="000B41EB">
        <w:rPr>
          <w:i/>
          <w:iCs/>
        </w:rPr>
        <w:fldChar w:fldCharType="begin"/>
      </w:r>
      <w:r w:rsidRPr="000B41EB">
        <w:rPr>
          <w:i/>
          <w:iCs/>
        </w:rPr>
        <w:instrText xml:space="preserve"> REF _Ref181700573 \h  \* MERGEFORMAT </w:instrText>
      </w:r>
      <w:r w:rsidRPr="000B41EB">
        <w:rPr>
          <w:i/>
          <w:iCs/>
        </w:rPr>
      </w:r>
      <w:r w:rsidRPr="000B41EB">
        <w:rPr>
          <w:i/>
          <w:iCs/>
        </w:rPr>
        <w:fldChar w:fldCharType="separate"/>
      </w:r>
      <w:r w:rsidRPr="000B41EB">
        <w:rPr>
          <w:rFonts w:cs="Arial"/>
          <w:i/>
          <w:iCs/>
        </w:rPr>
        <w:t xml:space="preserve">Table </w:t>
      </w:r>
      <w:r w:rsidRPr="000B41EB">
        <w:rPr>
          <w:rFonts w:cs="Arial"/>
          <w:i/>
          <w:iCs/>
          <w:noProof/>
        </w:rPr>
        <w:t>2</w:t>
      </w:r>
      <w:r w:rsidRPr="000B41EB">
        <w:rPr>
          <w:i/>
          <w:iCs/>
        </w:rPr>
        <w:fldChar w:fldCharType="end"/>
      </w:r>
      <w:r>
        <w:t>, we</w:t>
      </w:r>
      <w:r w:rsidR="006A1051">
        <w:t xml:space="preserve"> summarize the </w:t>
      </w:r>
      <w:r w:rsidR="003B37F7">
        <w:t>evaluation</w:t>
      </w:r>
      <w:r w:rsidR="006A1051">
        <w:t xml:space="preserve"> for </w:t>
      </w:r>
      <w:r w:rsidR="003B37F7">
        <w:t>message</w:t>
      </w:r>
      <w:r w:rsidR="006A1051">
        <w:t xml:space="preserve"> size</w:t>
      </w:r>
      <w:r w:rsidR="003B37F7">
        <w:t>s</w:t>
      </w:r>
      <w:r w:rsidR="006A1051">
        <w:t xml:space="preserve"> </w:t>
      </w:r>
      <w:r w:rsidR="003B37F7">
        <w:t>for</w:t>
      </w:r>
      <w:r w:rsidR="00733C36">
        <w:t xml:space="preserve"> two scenarios with option b)</w:t>
      </w:r>
      <w:r w:rsidR="00C56AA2">
        <w:t xml:space="preserve"> in wh</w:t>
      </w:r>
      <w:r w:rsidR="00E409CD">
        <w:t xml:space="preserve">ich </w:t>
      </w:r>
      <w:r w:rsidR="00A67D1D" w:rsidRPr="00965B04">
        <w:rPr>
          <w:i/>
          <w:iCs/>
        </w:rPr>
        <w:t>firstPDCCH-MonitoringOccasionOfPO</w:t>
      </w:r>
      <w:r w:rsidR="00A67D1D">
        <w:t xml:space="preserve"> parameters for Rel-19 </w:t>
      </w:r>
      <w:r w:rsidR="00975EE7">
        <w:t>UEs</w:t>
      </w:r>
      <w:r w:rsidR="00A67D1D">
        <w:t xml:space="preserve"> are defined at the slot level.</w:t>
      </w:r>
      <w:r w:rsidR="00B23175" w:rsidRPr="00B23175">
        <w:t xml:space="preserve"> </w:t>
      </w:r>
    </w:p>
    <w:p w14:paraId="7BEEB122" w14:textId="77777777" w:rsidR="003C44B1" w:rsidRDefault="003C44B1" w:rsidP="00FB23D1">
      <w:pPr>
        <w:pStyle w:val="BodyText"/>
      </w:pPr>
    </w:p>
    <w:p w14:paraId="52747D57" w14:textId="77777777" w:rsidR="00BB4EBE" w:rsidRDefault="00BB4EBE" w:rsidP="00FB23D1">
      <w:pPr>
        <w:pStyle w:val="BodyText"/>
      </w:pPr>
    </w:p>
    <w:p w14:paraId="4D77B1C1" w14:textId="77777777" w:rsidR="00BB4EBE" w:rsidRDefault="00BB4EBE" w:rsidP="00FB23D1">
      <w:pPr>
        <w:pStyle w:val="BodyText"/>
      </w:pPr>
    </w:p>
    <w:p w14:paraId="7F6193F1" w14:textId="77777777" w:rsidR="00BB4EBE" w:rsidRDefault="00BB4EBE" w:rsidP="00FB23D1">
      <w:pPr>
        <w:pStyle w:val="BodyText"/>
      </w:pPr>
    </w:p>
    <w:p w14:paraId="1A076DB4" w14:textId="77777777" w:rsidR="00BB4EBE" w:rsidRDefault="00BB4EBE" w:rsidP="00FB23D1">
      <w:pPr>
        <w:pStyle w:val="BodyText"/>
      </w:pPr>
    </w:p>
    <w:p w14:paraId="674CC0B0" w14:textId="581C0FB4" w:rsidR="00CE5768" w:rsidRPr="0035079A" w:rsidRDefault="00CE5768" w:rsidP="00CE5768">
      <w:pPr>
        <w:pStyle w:val="Caption"/>
        <w:keepNext/>
        <w:jc w:val="center"/>
        <w:rPr>
          <w:rFonts w:ascii="Arial" w:hAnsi="Arial" w:cs="Arial"/>
          <w:b w:val="0"/>
          <w:bCs/>
          <w:i/>
          <w:iCs/>
        </w:rPr>
      </w:pPr>
      <w:bookmarkStart w:id="33" w:name="_Ref181700573"/>
      <w:r w:rsidRPr="006E49F4">
        <w:rPr>
          <w:rFonts w:ascii="Arial" w:hAnsi="Arial" w:cs="Arial"/>
          <w:b w:val="0"/>
          <w:bCs/>
          <w:i/>
          <w:iCs/>
        </w:rPr>
        <w:t xml:space="preserve">Table </w:t>
      </w:r>
      <w:r w:rsidRPr="006E49F4">
        <w:rPr>
          <w:rFonts w:ascii="Arial" w:hAnsi="Arial" w:cs="Arial"/>
          <w:b w:val="0"/>
          <w:bCs/>
          <w:i/>
          <w:iCs/>
        </w:rPr>
        <w:fldChar w:fldCharType="begin"/>
      </w:r>
      <w:r w:rsidRPr="006E49F4">
        <w:rPr>
          <w:rFonts w:ascii="Arial" w:hAnsi="Arial" w:cs="Arial"/>
          <w:b w:val="0"/>
          <w:bCs/>
          <w:i/>
          <w:iCs/>
        </w:rPr>
        <w:instrText xml:space="preserve"> SEQ Table \* ARABIC </w:instrText>
      </w:r>
      <w:r w:rsidRPr="006E49F4">
        <w:rPr>
          <w:rFonts w:ascii="Arial" w:hAnsi="Arial" w:cs="Arial"/>
          <w:b w:val="0"/>
          <w:bCs/>
          <w:i/>
          <w:iCs/>
        </w:rPr>
        <w:fldChar w:fldCharType="separate"/>
      </w:r>
      <w:r w:rsidRPr="006E49F4">
        <w:rPr>
          <w:rFonts w:ascii="Arial" w:hAnsi="Arial" w:cs="Arial"/>
          <w:b w:val="0"/>
          <w:bCs/>
          <w:i/>
          <w:iCs/>
          <w:noProof/>
        </w:rPr>
        <w:t>2</w:t>
      </w:r>
      <w:r w:rsidRPr="006E49F4">
        <w:rPr>
          <w:rFonts w:ascii="Arial" w:hAnsi="Arial" w:cs="Arial"/>
          <w:b w:val="0"/>
          <w:bCs/>
          <w:i/>
          <w:iCs/>
        </w:rPr>
        <w:fldChar w:fldCharType="end"/>
      </w:r>
      <w:bookmarkEnd w:id="33"/>
      <w:r w:rsidRPr="006E49F4">
        <w:rPr>
          <w:rFonts w:ascii="Arial" w:hAnsi="Arial" w:cs="Arial"/>
          <w:b w:val="0"/>
          <w:bCs/>
          <w:i/>
          <w:iCs/>
        </w:rPr>
        <w:t xml:space="preserve">: </w:t>
      </w:r>
      <w:r w:rsidR="00975EE7" w:rsidRPr="006E49F4">
        <w:rPr>
          <w:rFonts w:ascii="Arial" w:hAnsi="Arial" w:cs="Arial"/>
          <w:b w:val="0"/>
          <w:bCs/>
          <w:i/>
          <w:iCs/>
        </w:rPr>
        <w:t>Message</w:t>
      </w:r>
      <w:r w:rsidRPr="006E49F4">
        <w:rPr>
          <w:rFonts w:ascii="Arial" w:hAnsi="Arial" w:cs="Arial"/>
          <w:b w:val="0"/>
          <w:bCs/>
          <w:i/>
          <w:iCs/>
        </w:rPr>
        <w:t xml:space="preserve"> size for different paging configuration scenarios (</w:t>
      </w:r>
      <w:r w:rsidRPr="006E49F4">
        <w:rPr>
          <w:rFonts w:ascii="Arial" w:hAnsi="Arial" w:cs="Arial"/>
          <w:b w:val="0"/>
          <w:bCs/>
          <w:i/>
        </w:rPr>
        <w:t xml:space="preserve">slot level configuration of firstPDCCH-MonitoringOccasionOfPO </w:t>
      </w:r>
      <w:r w:rsidR="00273224" w:rsidRPr="006E49F4">
        <w:rPr>
          <w:rFonts w:ascii="Arial" w:hAnsi="Arial" w:cs="Arial"/>
          <w:b w:val="0"/>
          <w:bCs/>
          <w:i/>
        </w:rPr>
        <w:t xml:space="preserve">parameter </w:t>
      </w:r>
      <w:r w:rsidRPr="006E49F4">
        <w:rPr>
          <w:rFonts w:ascii="Arial" w:hAnsi="Arial" w:cs="Arial"/>
          <w:b w:val="0"/>
          <w:bCs/>
          <w:i/>
        </w:rPr>
        <w:t xml:space="preserve">for Rel-19 </w:t>
      </w:r>
      <w:r w:rsidR="00975EE7" w:rsidRPr="006E49F4">
        <w:rPr>
          <w:rFonts w:ascii="Arial" w:hAnsi="Arial" w:cs="Arial"/>
          <w:b w:val="0"/>
          <w:bCs/>
          <w:i/>
        </w:rPr>
        <w:t>UEs</w:t>
      </w:r>
      <w:r w:rsidRPr="006E49F4">
        <w:rPr>
          <w:rFonts w:ascii="Arial" w:hAnsi="Arial" w:cs="Arial"/>
          <w:b w:val="0"/>
          <w:bCs/>
          <w:i/>
          <w:iCs/>
        </w:rPr>
        <w:t>)</w:t>
      </w:r>
    </w:p>
    <w:tbl>
      <w:tblPr>
        <w:tblStyle w:val="TableGrid"/>
        <w:tblW w:w="0" w:type="auto"/>
        <w:jc w:val="center"/>
        <w:tblLook w:val="04A0" w:firstRow="1" w:lastRow="0" w:firstColumn="1" w:lastColumn="0" w:noHBand="0" w:noVBand="1"/>
      </w:tblPr>
      <w:tblGrid>
        <w:gridCol w:w="3595"/>
        <w:gridCol w:w="3785"/>
      </w:tblGrid>
      <w:tr w:rsidR="00CE5768" w:rsidRPr="00EF3D26" w14:paraId="205A2427" w14:textId="77777777" w:rsidTr="006E2834">
        <w:trPr>
          <w:trHeight w:val="230"/>
          <w:jc w:val="center"/>
        </w:trPr>
        <w:tc>
          <w:tcPr>
            <w:tcW w:w="3595" w:type="dxa"/>
            <w:shd w:val="clear" w:color="auto" w:fill="FFFFFF" w:themeFill="background1"/>
          </w:tcPr>
          <w:p w14:paraId="0689173A" w14:textId="77777777" w:rsidR="00CE5768" w:rsidRPr="00EF3D26" w:rsidRDefault="00CE5768">
            <w:pPr>
              <w:pStyle w:val="BodyText"/>
              <w:jc w:val="center"/>
              <w:rPr>
                <w:sz w:val="18"/>
                <w:szCs w:val="18"/>
              </w:rPr>
            </w:pPr>
          </w:p>
        </w:tc>
        <w:tc>
          <w:tcPr>
            <w:tcW w:w="3785" w:type="dxa"/>
            <w:shd w:val="clear" w:color="auto" w:fill="E7E6E6" w:themeFill="background2"/>
          </w:tcPr>
          <w:p w14:paraId="544CC624" w14:textId="26C9776A" w:rsidR="00CE5768" w:rsidRPr="00EF3D26" w:rsidRDefault="00975EE7">
            <w:pPr>
              <w:pStyle w:val="BodyText"/>
              <w:jc w:val="center"/>
              <w:rPr>
                <w:b/>
                <w:bCs/>
                <w:sz w:val="18"/>
                <w:szCs w:val="18"/>
              </w:rPr>
            </w:pPr>
            <w:r w:rsidRPr="00EF3D26">
              <w:rPr>
                <w:b/>
                <w:bCs/>
                <w:sz w:val="18"/>
                <w:szCs w:val="18"/>
              </w:rPr>
              <w:t>Message</w:t>
            </w:r>
            <w:r w:rsidR="00CE5768" w:rsidRPr="00EF3D26">
              <w:rPr>
                <w:b/>
                <w:bCs/>
                <w:sz w:val="18"/>
                <w:szCs w:val="18"/>
              </w:rPr>
              <w:t xml:space="preserve"> size [octets]</w:t>
            </w:r>
          </w:p>
        </w:tc>
      </w:tr>
      <w:tr w:rsidR="00CE5768" w:rsidRPr="00EF3D26" w14:paraId="72C148DD" w14:textId="77777777" w:rsidTr="006E2834">
        <w:trPr>
          <w:trHeight w:val="705"/>
          <w:jc w:val="center"/>
        </w:trPr>
        <w:tc>
          <w:tcPr>
            <w:tcW w:w="3595" w:type="dxa"/>
            <w:shd w:val="clear" w:color="auto" w:fill="E7E6E6" w:themeFill="background2"/>
          </w:tcPr>
          <w:p w14:paraId="65631961" w14:textId="61CA201E" w:rsidR="00CE5768" w:rsidRPr="00EF3D26" w:rsidRDefault="00806371">
            <w:pPr>
              <w:pStyle w:val="BodyText"/>
              <w:jc w:val="center"/>
              <w:rPr>
                <w:sz w:val="18"/>
                <w:szCs w:val="18"/>
              </w:rPr>
            </w:pPr>
            <w:r w:rsidRPr="00AD4B53">
              <w:rPr>
                <w:i/>
                <w:iCs/>
                <w:sz w:val="18"/>
                <w:szCs w:val="18"/>
                <w:lang w:val="en-CA"/>
              </w:rPr>
              <w:t xml:space="preserve">Option b) </w:t>
            </w:r>
            <w:r w:rsidRPr="001405D8">
              <w:rPr>
                <w:i/>
                <w:iCs/>
                <w:sz w:val="18"/>
                <w:szCs w:val="18"/>
                <w:lang w:val="en-CA"/>
              </w:rPr>
              <w:t xml:space="preserve">T = 128, N = T/16, </w:t>
            </w:r>
            <w:proofErr w:type="spellStart"/>
            <w:r w:rsidRPr="001405D8">
              <w:rPr>
                <w:i/>
                <w:iCs/>
                <w:sz w:val="18"/>
                <w:szCs w:val="18"/>
                <w:lang w:val="en-CA"/>
              </w:rPr>
              <w:t>Ns</w:t>
            </w:r>
            <w:r>
              <w:rPr>
                <w:i/>
                <w:iCs/>
                <w:sz w:val="18"/>
                <w:szCs w:val="18"/>
                <w:lang w:val="en-CA"/>
              </w:rPr>
              <w:t>_leg</w:t>
            </w:r>
            <w:proofErr w:type="spellEnd"/>
            <w:r w:rsidRPr="001405D8">
              <w:rPr>
                <w:i/>
                <w:iCs/>
                <w:sz w:val="18"/>
                <w:szCs w:val="18"/>
                <w:lang w:val="en-CA"/>
              </w:rPr>
              <w:t xml:space="preserve"> = 4</w:t>
            </w:r>
            <w:r>
              <w:rPr>
                <w:i/>
                <w:iCs/>
                <w:sz w:val="18"/>
                <w:szCs w:val="18"/>
                <w:lang w:val="en-CA"/>
              </w:rPr>
              <w:t xml:space="preserve">, </w:t>
            </w:r>
            <w:r w:rsidRPr="001405D8">
              <w:rPr>
                <w:i/>
                <w:iCs/>
                <w:sz w:val="18"/>
                <w:szCs w:val="18"/>
                <w:lang w:val="en-CA"/>
              </w:rPr>
              <w:t>Ns</w:t>
            </w:r>
            <w:r>
              <w:rPr>
                <w:i/>
                <w:iCs/>
                <w:sz w:val="18"/>
                <w:szCs w:val="18"/>
                <w:lang w:val="en-CA"/>
              </w:rPr>
              <w:t>_r19</w:t>
            </w:r>
            <w:r w:rsidRPr="001405D8">
              <w:rPr>
                <w:i/>
                <w:iCs/>
                <w:sz w:val="18"/>
                <w:szCs w:val="18"/>
                <w:lang w:val="en-CA"/>
              </w:rPr>
              <w:t xml:space="preserve"> = 8</w:t>
            </w:r>
            <w:r>
              <w:rPr>
                <w:i/>
                <w:iCs/>
                <w:sz w:val="18"/>
                <w:szCs w:val="18"/>
                <w:lang w:val="en-CA"/>
              </w:rPr>
              <w:t>,</w:t>
            </w:r>
            <w:r w:rsidRPr="001405D8">
              <w:rPr>
                <w:i/>
                <w:iCs/>
                <w:sz w:val="18"/>
                <w:szCs w:val="18"/>
                <w:lang w:val="en-CA"/>
              </w:rPr>
              <w:t xml:space="preserve"> </w:t>
            </w:r>
            <w:r w:rsidRPr="00AD4B53">
              <w:rPr>
                <w:i/>
                <w:iCs/>
                <w:sz w:val="18"/>
                <w:szCs w:val="18"/>
                <w:lang w:val="en-CA"/>
              </w:rPr>
              <w:t>SCS = 15 kHz</w:t>
            </w:r>
          </w:p>
        </w:tc>
        <w:tc>
          <w:tcPr>
            <w:tcW w:w="3785" w:type="dxa"/>
            <w:vAlign w:val="center"/>
          </w:tcPr>
          <w:p w14:paraId="25D18AA9" w14:textId="2072CDEC" w:rsidR="00CE5768" w:rsidRPr="00EF3D26" w:rsidRDefault="00F613C8">
            <w:pPr>
              <w:pStyle w:val="BodyText"/>
              <w:jc w:val="center"/>
              <w:rPr>
                <w:sz w:val="18"/>
                <w:szCs w:val="18"/>
              </w:rPr>
            </w:pPr>
            <w:r w:rsidRPr="00EF3D26">
              <w:rPr>
                <w:sz w:val="18"/>
                <w:szCs w:val="18"/>
              </w:rPr>
              <w:t>37</w:t>
            </w:r>
            <w:r w:rsidR="000B41EB" w:rsidRPr="00EF3D26">
              <w:rPr>
                <w:sz w:val="18"/>
                <w:szCs w:val="18"/>
              </w:rPr>
              <w:t xml:space="preserve"> </w:t>
            </w:r>
          </w:p>
        </w:tc>
      </w:tr>
      <w:tr w:rsidR="00CE5768" w:rsidRPr="00EF3D26" w14:paraId="1FFAE67C" w14:textId="77777777" w:rsidTr="006E2834">
        <w:trPr>
          <w:trHeight w:val="855"/>
          <w:jc w:val="center"/>
        </w:trPr>
        <w:tc>
          <w:tcPr>
            <w:tcW w:w="3595" w:type="dxa"/>
            <w:shd w:val="clear" w:color="auto" w:fill="E7E6E6" w:themeFill="background2"/>
          </w:tcPr>
          <w:p w14:paraId="7C152D75" w14:textId="68A7B07D" w:rsidR="00CE5768" w:rsidRPr="00EF3D26" w:rsidRDefault="00806371">
            <w:pPr>
              <w:pStyle w:val="BodyText"/>
              <w:jc w:val="center"/>
              <w:rPr>
                <w:sz w:val="18"/>
                <w:szCs w:val="18"/>
              </w:rPr>
            </w:pPr>
            <w:r w:rsidRPr="00AD4B53">
              <w:rPr>
                <w:i/>
                <w:iCs/>
                <w:sz w:val="18"/>
                <w:szCs w:val="18"/>
                <w:lang w:val="en-CA"/>
              </w:rPr>
              <w:t>Option b)</w:t>
            </w:r>
            <w:r>
              <w:rPr>
                <w:i/>
                <w:iCs/>
                <w:sz w:val="18"/>
                <w:szCs w:val="18"/>
                <w:lang w:val="en-CA"/>
              </w:rPr>
              <w:t xml:space="preserve"> </w:t>
            </w:r>
            <w:r w:rsidRPr="001405D8">
              <w:rPr>
                <w:i/>
                <w:iCs/>
                <w:sz w:val="18"/>
                <w:szCs w:val="18"/>
                <w:lang w:val="en-CA"/>
              </w:rPr>
              <w:t xml:space="preserve">T = 128, N = T/16, </w:t>
            </w:r>
            <w:proofErr w:type="spellStart"/>
            <w:r w:rsidRPr="001405D8">
              <w:rPr>
                <w:i/>
                <w:iCs/>
                <w:sz w:val="18"/>
                <w:szCs w:val="18"/>
                <w:lang w:val="en-CA"/>
              </w:rPr>
              <w:t>Ns</w:t>
            </w:r>
            <w:r>
              <w:rPr>
                <w:i/>
                <w:iCs/>
                <w:sz w:val="18"/>
                <w:szCs w:val="18"/>
                <w:lang w:val="en-CA"/>
              </w:rPr>
              <w:t>_leg</w:t>
            </w:r>
            <w:proofErr w:type="spellEnd"/>
            <w:r w:rsidRPr="001405D8">
              <w:rPr>
                <w:i/>
                <w:iCs/>
                <w:sz w:val="18"/>
                <w:szCs w:val="18"/>
                <w:lang w:val="en-CA"/>
              </w:rPr>
              <w:t xml:space="preserve"> = 4</w:t>
            </w:r>
            <w:r>
              <w:rPr>
                <w:i/>
                <w:iCs/>
                <w:sz w:val="18"/>
                <w:szCs w:val="18"/>
                <w:lang w:val="en-CA"/>
              </w:rPr>
              <w:t xml:space="preserve">, </w:t>
            </w:r>
            <w:r w:rsidRPr="001405D8">
              <w:rPr>
                <w:i/>
                <w:iCs/>
                <w:sz w:val="18"/>
                <w:szCs w:val="18"/>
                <w:lang w:val="en-CA"/>
              </w:rPr>
              <w:t>Ns</w:t>
            </w:r>
            <w:r>
              <w:rPr>
                <w:i/>
                <w:iCs/>
                <w:sz w:val="18"/>
                <w:szCs w:val="18"/>
                <w:lang w:val="en-CA"/>
              </w:rPr>
              <w:t>_r19</w:t>
            </w:r>
            <w:r w:rsidRPr="001405D8">
              <w:rPr>
                <w:i/>
                <w:iCs/>
                <w:sz w:val="18"/>
                <w:szCs w:val="18"/>
                <w:lang w:val="en-CA"/>
              </w:rPr>
              <w:t xml:space="preserve"> = 8</w:t>
            </w:r>
            <w:r>
              <w:rPr>
                <w:i/>
                <w:iCs/>
                <w:sz w:val="18"/>
                <w:szCs w:val="18"/>
                <w:lang w:val="en-CA"/>
              </w:rPr>
              <w:t>,</w:t>
            </w:r>
            <w:r w:rsidRPr="001405D8">
              <w:rPr>
                <w:i/>
                <w:iCs/>
                <w:sz w:val="18"/>
                <w:szCs w:val="18"/>
                <w:lang w:val="en-CA"/>
              </w:rPr>
              <w:t xml:space="preserve"> </w:t>
            </w:r>
            <w:r w:rsidRPr="00AD4B53">
              <w:rPr>
                <w:i/>
                <w:iCs/>
                <w:sz w:val="18"/>
                <w:szCs w:val="18"/>
                <w:lang w:val="en-CA"/>
              </w:rPr>
              <w:t xml:space="preserve">SCS = 480 kHz </w:t>
            </w:r>
          </w:p>
        </w:tc>
        <w:tc>
          <w:tcPr>
            <w:tcW w:w="3785" w:type="dxa"/>
            <w:vAlign w:val="center"/>
          </w:tcPr>
          <w:p w14:paraId="537DE65A" w14:textId="089BA8CF" w:rsidR="00CE5768" w:rsidRPr="00EF3D26" w:rsidRDefault="0036673D">
            <w:pPr>
              <w:pStyle w:val="BodyText"/>
              <w:jc w:val="center"/>
              <w:rPr>
                <w:sz w:val="18"/>
                <w:szCs w:val="18"/>
              </w:rPr>
            </w:pPr>
            <w:r w:rsidRPr="00EF3D26">
              <w:rPr>
                <w:sz w:val="18"/>
                <w:szCs w:val="18"/>
              </w:rPr>
              <w:t>46</w:t>
            </w:r>
          </w:p>
        </w:tc>
      </w:tr>
    </w:tbl>
    <w:p w14:paraId="64A543EA" w14:textId="77777777" w:rsidR="0004398A" w:rsidRDefault="0004398A" w:rsidP="00FB23D1">
      <w:pPr>
        <w:pStyle w:val="BodyText"/>
      </w:pPr>
    </w:p>
    <w:p w14:paraId="6D14D8CE" w14:textId="7682A664" w:rsidR="00A80794" w:rsidRDefault="000E3E9C" w:rsidP="00FB23D1">
      <w:pPr>
        <w:pStyle w:val="BodyText"/>
        <w:rPr>
          <w:rFonts w:cs="Arial"/>
          <w:bCs/>
        </w:rPr>
      </w:pPr>
      <w:r>
        <w:t xml:space="preserve">Based on the </w:t>
      </w:r>
      <w:r w:rsidR="00A67D1D">
        <w:t xml:space="preserve">results </w:t>
      </w:r>
      <w:r w:rsidR="00A24F35">
        <w:t>in</w:t>
      </w:r>
      <w:r w:rsidR="00A67D1D">
        <w:t xml:space="preserve"> </w:t>
      </w:r>
      <w:r w:rsidR="00A67D1D" w:rsidRPr="000B41EB">
        <w:rPr>
          <w:i/>
          <w:iCs/>
        </w:rPr>
        <w:fldChar w:fldCharType="begin"/>
      </w:r>
      <w:r w:rsidR="00A67D1D" w:rsidRPr="000B41EB">
        <w:rPr>
          <w:i/>
          <w:iCs/>
        </w:rPr>
        <w:instrText xml:space="preserve"> REF _Ref181700573 \h  \* MERGEFORMAT </w:instrText>
      </w:r>
      <w:r w:rsidR="00A67D1D" w:rsidRPr="000B41EB">
        <w:rPr>
          <w:i/>
          <w:iCs/>
        </w:rPr>
      </w:r>
      <w:r w:rsidR="00A67D1D" w:rsidRPr="000B41EB">
        <w:rPr>
          <w:i/>
          <w:iCs/>
        </w:rPr>
        <w:fldChar w:fldCharType="separate"/>
      </w:r>
      <w:r w:rsidR="00A67D1D" w:rsidRPr="000B41EB">
        <w:rPr>
          <w:rFonts w:cs="Arial"/>
          <w:i/>
          <w:iCs/>
        </w:rPr>
        <w:t xml:space="preserve">Table </w:t>
      </w:r>
      <w:r w:rsidR="00A67D1D" w:rsidRPr="000B41EB">
        <w:rPr>
          <w:rFonts w:cs="Arial"/>
          <w:i/>
          <w:iCs/>
          <w:noProof/>
        </w:rPr>
        <w:t>2</w:t>
      </w:r>
      <w:r w:rsidR="00A67D1D" w:rsidRPr="000B41EB">
        <w:rPr>
          <w:i/>
          <w:iCs/>
        </w:rPr>
        <w:fldChar w:fldCharType="end"/>
      </w:r>
      <w:r w:rsidR="00C226E5">
        <w:t xml:space="preserve"> above</w:t>
      </w:r>
      <w:r w:rsidR="00A67D1D">
        <w:t xml:space="preserve">, </w:t>
      </w:r>
      <w:r w:rsidR="00741D94">
        <w:t>the configuration of the</w:t>
      </w:r>
      <w:r w:rsidR="009F5A9D" w:rsidRPr="00CE5768">
        <w:rPr>
          <w:rFonts w:cs="Arial"/>
          <w:bCs/>
          <w:i/>
          <w:iCs/>
        </w:rPr>
        <w:t xml:space="preserve"> firstPDCCH-MonitoringOccasionOfPO </w:t>
      </w:r>
      <w:r w:rsidR="00273224" w:rsidRPr="00741D94">
        <w:rPr>
          <w:rFonts w:cs="Arial"/>
          <w:bCs/>
        </w:rPr>
        <w:t xml:space="preserve">parameter </w:t>
      </w:r>
      <w:r w:rsidR="009F5A9D" w:rsidRPr="00741D94">
        <w:rPr>
          <w:rFonts w:cs="Arial"/>
          <w:bCs/>
        </w:rPr>
        <w:t xml:space="preserve">for Rel-19 </w:t>
      </w:r>
      <w:r w:rsidR="00355895">
        <w:rPr>
          <w:rFonts w:cs="Arial"/>
          <w:bCs/>
        </w:rPr>
        <w:t>UEs</w:t>
      </w:r>
      <w:r w:rsidR="00741D94">
        <w:rPr>
          <w:rFonts w:cs="Arial"/>
          <w:bCs/>
        </w:rPr>
        <w:t xml:space="preserve"> at slot level </w:t>
      </w:r>
      <w:r w:rsidR="00F920C7">
        <w:rPr>
          <w:rFonts w:cs="Arial"/>
          <w:bCs/>
        </w:rPr>
        <w:t>results in</w:t>
      </w:r>
      <w:r w:rsidR="00741D94">
        <w:rPr>
          <w:rFonts w:cs="Arial"/>
          <w:bCs/>
        </w:rPr>
        <w:t xml:space="preserve"> </w:t>
      </w:r>
      <w:r w:rsidR="0032288C" w:rsidRPr="000A40D3">
        <w:rPr>
          <w:rFonts w:cs="Arial"/>
          <w:b/>
        </w:rPr>
        <w:t xml:space="preserve">4 octets </w:t>
      </w:r>
      <w:r w:rsidR="00F920C7" w:rsidRPr="000A40D3">
        <w:rPr>
          <w:rFonts w:cs="Arial"/>
          <w:b/>
        </w:rPr>
        <w:t xml:space="preserve">smaller </w:t>
      </w:r>
      <w:r w:rsidR="00355895">
        <w:rPr>
          <w:rFonts w:cs="Arial"/>
          <w:b/>
        </w:rPr>
        <w:t>message</w:t>
      </w:r>
      <w:r w:rsidR="00F920C7" w:rsidRPr="000A40D3">
        <w:rPr>
          <w:rFonts w:cs="Arial"/>
          <w:b/>
        </w:rPr>
        <w:t xml:space="preserve"> size</w:t>
      </w:r>
      <w:r w:rsidR="00C51DD2">
        <w:rPr>
          <w:rFonts w:cs="Arial"/>
          <w:bCs/>
        </w:rPr>
        <w:t xml:space="preserve"> than </w:t>
      </w:r>
      <w:r w:rsidR="00F62B1D">
        <w:t>the configuration of the</w:t>
      </w:r>
      <w:r w:rsidR="00F62B1D" w:rsidRPr="00CE5768">
        <w:rPr>
          <w:rFonts w:cs="Arial"/>
          <w:bCs/>
          <w:i/>
          <w:iCs/>
        </w:rPr>
        <w:t xml:space="preserve"> firstPDCCH-MonitoringOccasionOfPO </w:t>
      </w:r>
      <w:r w:rsidR="00F62B1D" w:rsidRPr="00741D94">
        <w:rPr>
          <w:rFonts w:cs="Arial"/>
          <w:bCs/>
        </w:rPr>
        <w:t xml:space="preserve">parameter for Rel-19 </w:t>
      </w:r>
      <w:r w:rsidR="00355895">
        <w:rPr>
          <w:rFonts w:cs="Arial"/>
          <w:bCs/>
        </w:rPr>
        <w:t>UEs</w:t>
      </w:r>
      <w:r w:rsidR="00F62B1D">
        <w:rPr>
          <w:rFonts w:cs="Arial"/>
          <w:bCs/>
        </w:rPr>
        <w:t xml:space="preserve"> at symbol level</w:t>
      </w:r>
      <w:r w:rsidR="001B789E">
        <w:rPr>
          <w:rFonts w:cs="Arial"/>
          <w:bCs/>
        </w:rPr>
        <w:t xml:space="preserve">, which corresponds to approximately </w:t>
      </w:r>
      <w:r w:rsidR="00C51DD2" w:rsidRPr="000A40D3">
        <w:rPr>
          <w:rFonts w:cs="Arial"/>
          <w:b/>
        </w:rPr>
        <w:t>31% reduction</w:t>
      </w:r>
      <w:r w:rsidR="00877DDB" w:rsidRPr="000A40D3">
        <w:rPr>
          <w:rFonts w:cs="Arial"/>
          <w:b/>
        </w:rPr>
        <w:t xml:space="preserve"> </w:t>
      </w:r>
      <w:r w:rsidR="00EA31F6">
        <w:rPr>
          <w:rFonts w:cs="Arial"/>
          <w:b/>
        </w:rPr>
        <w:t>of</w:t>
      </w:r>
      <w:r w:rsidR="00877DDB" w:rsidRPr="000A40D3">
        <w:rPr>
          <w:rFonts w:cs="Arial"/>
          <w:b/>
        </w:rPr>
        <w:t xml:space="preserve"> </w:t>
      </w:r>
      <w:r w:rsidR="00355895">
        <w:rPr>
          <w:rFonts w:cs="Arial"/>
          <w:b/>
        </w:rPr>
        <w:t>message</w:t>
      </w:r>
      <w:r w:rsidR="00877DDB" w:rsidRPr="000A40D3">
        <w:rPr>
          <w:rFonts w:cs="Arial"/>
          <w:b/>
        </w:rPr>
        <w:t xml:space="preserve"> size</w:t>
      </w:r>
      <w:r w:rsidR="00C51DD2">
        <w:rPr>
          <w:rFonts w:cs="Arial"/>
          <w:bCs/>
        </w:rPr>
        <w:t>.</w:t>
      </w:r>
    </w:p>
    <w:p w14:paraId="6047A963" w14:textId="77777777" w:rsidR="003C44B1" w:rsidRDefault="003C44B1" w:rsidP="00FB23D1">
      <w:pPr>
        <w:pStyle w:val="BodyText"/>
        <w:rPr>
          <w:rFonts w:cs="Arial"/>
          <w:bCs/>
        </w:rPr>
      </w:pPr>
    </w:p>
    <w:p w14:paraId="4B4F79C4" w14:textId="38D368EE" w:rsidR="00205A3D" w:rsidRPr="00766FC8" w:rsidRDefault="00651D05">
      <w:pPr>
        <w:pStyle w:val="Observation"/>
        <w:tabs>
          <w:tab w:val="num" w:pos="3554"/>
        </w:tabs>
        <w:ind w:left="1701" w:hanging="1701"/>
        <w:rPr>
          <w:rFonts w:cs="Arial"/>
          <w:bCs w:val="0"/>
        </w:rPr>
      </w:pPr>
      <w:bookmarkStart w:id="34" w:name="_Toc194051236"/>
      <w:r w:rsidRPr="00651D05">
        <w:rPr>
          <w:rFonts w:eastAsiaTheme="minorHAnsi" w:cs="Arial"/>
          <w:szCs w:val="22"/>
          <w:lang w:eastAsia="zh-CN"/>
        </w:rPr>
        <w:t xml:space="preserve">The configuration of </w:t>
      </w:r>
      <w:r w:rsidRPr="0064384E">
        <w:rPr>
          <w:rFonts w:eastAsiaTheme="minorHAnsi" w:cs="Arial"/>
          <w:i/>
          <w:iCs/>
          <w:szCs w:val="22"/>
          <w:lang w:eastAsia="zh-CN"/>
        </w:rPr>
        <w:t>firstPDCCH-MonitoringOccasionOfPO</w:t>
      </w:r>
      <w:r w:rsidRPr="00651D05">
        <w:rPr>
          <w:rFonts w:eastAsiaTheme="minorHAnsi" w:cs="Arial"/>
          <w:szCs w:val="22"/>
          <w:lang w:eastAsia="zh-CN"/>
        </w:rPr>
        <w:t xml:space="preserve"> parameter for Rel-19 </w:t>
      </w:r>
      <w:r w:rsidR="0064384E">
        <w:rPr>
          <w:rFonts w:eastAsiaTheme="minorHAnsi" w:cs="Arial"/>
          <w:szCs w:val="22"/>
          <w:lang w:eastAsia="zh-CN"/>
        </w:rPr>
        <w:t>UEs</w:t>
      </w:r>
      <w:r w:rsidRPr="00651D05">
        <w:rPr>
          <w:rFonts w:eastAsiaTheme="minorHAnsi" w:cs="Arial"/>
          <w:szCs w:val="22"/>
          <w:lang w:eastAsia="zh-CN"/>
        </w:rPr>
        <w:t xml:space="preserve"> at slot level results in 4 octets (~31%) smaller </w:t>
      </w:r>
      <w:r w:rsidR="0064384E">
        <w:rPr>
          <w:rFonts w:eastAsiaTheme="minorHAnsi" w:cs="Arial"/>
          <w:szCs w:val="22"/>
          <w:lang w:eastAsia="zh-CN"/>
        </w:rPr>
        <w:t>message</w:t>
      </w:r>
      <w:r w:rsidRPr="00651D05">
        <w:rPr>
          <w:rFonts w:eastAsiaTheme="minorHAnsi" w:cs="Arial"/>
          <w:szCs w:val="22"/>
          <w:lang w:eastAsia="zh-CN"/>
        </w:rPr>
        <w:t xml:space="preserve"> size than the configuration of </w:t>
      </w:r>
      <w:r w:rsidRPr="0064384E">
        <w:rPr>
          <w:rFonts w:eastAsiaTheme="minorHAnsi" w:cs="Arial"/>
          <w:i/>
          <w:iCs/>
          <w:szCs w:val="22"/>
          <w:lang w:eastAsia="zh-CN"/>
        </w:rPr>
        <w:t>firstPDCCH-MonitoringOccasionOfPO</w:t>
      </w:r>
      <w:r w:rsidRPr="00651D05">
        <w:rPr>
          <w:rFonts w:eastAsiaTheme="minorHAnsi" w:cs="Arial"/>
          <w:szCs w:val="22"/>
          <w:lang w:eastAsia="zh-CN"/>
        </w:rPr>
        <w:t xml:space="preserve"> parameter for Rel-19 </w:t>
      </w:r>
      <w:r w:rsidR="00A643CC">
        <w:rPr>
          <w:rFonts w:eastAsiaTheme="minorHAnsi" w:cs="Arial"/>
          <w:szCs w:val="22"/>
          <w:lang w:eastAsia="zh-CN"/>
        </w:rPr>
        <w:t>UEs</w:t>
      </w:r>
      <w:r w:rsidRPr="00651D05">
        <w:rPr>
          <w:rFonts w:eastAsiaTheme="minorHAnsi" w:cs="Arial"/>
          <w:szCs w:val="22"/>
          <w:lang w:eastAsia="zh-CN"/>
        </w:rPr>
        <w:t xml:space="preserve"> at symbol level.</w:t>
      </w:r>
      <w:bookmarkEnd w:id="34"/>
    </w:p>
    <w:p w14:paraId="56149634" w14:textId="77777777" w:rsidR="00766FC8" w:rsidRDefault="00766FC8" w:rsidP="00766FC8"/>
    <w:p w14:paraId="1BDF6E52" w14:textId="002E4299" w:rsidR="008B276E" w:rsidRPr="007B28F0" w:rsidRDefault="00AB254B" w:rsidP="00B46AB1">
      <w:pPr>
        <w:pStyle w:val="Proposal"/>
        <w:rPr>
          <w:lang w:val="en-CA"/>
        </w:rPr>
      </w:pPr>
      <w:bookmarkStart w:id="35" w:name="_Toc181701692"/>
      <w:bookmarkStart w:id="36" w:name="_Toc181701693"/>
      <w:bookmarkStart w:id="37" w:name="_Toc194051251"/>
      <w:bookmarkEnd w:id="35"/>
      <w:bookmarkEnd w:id="36"/>
      <w:r>
        <w:rPr>
          <w:i/>
          <w:iCs/>
          <w:lang w:val="en-CA"/>
        </w:rPr>
        <w:t xml:space="preserve">For Rel-19 NES UEs, </w:t>
      </w:r>
      <w:proofErr w:type="spellStart"/>
      <w:r w:rsidR="00BD6DD0" w:rsidRPr="00A643CC">
        <w:rPr>
          <w:i/>
          <w:iCs/>
          <w:lang w:val="en-CA"/>
        </w:rPr>
        <w:t>firstPDCCH</w:t>
      </w:r>
      <w:proofErr w:type="spellEnd"/>
      <w:r w:rsidR="00B46AB1" w:rsidRPr="00A643CC">
        <w:rPr>
          <w:i/>
          <w:iCs/>
        </w:rPr>
        <w:t>-</w:t>
      </w:r>
      <w:proofErr w:type="spellStart"/>
      <w:r w:rsidR="00B46AB1" w:rsidRPr="00A643CC">
        <w:rPr>
          <w:i/>
          <w:iCs/>
        </w:rPr>
        <w:t>MonitoringOccasionOfPO</w:t>
      </w:r>
      <w:proofErr w:type="spellEnd"/>
      <w:r w:rsidR="00B46AB1" w:rsidRPr="00B46AB1">
        <w:rPr>
          <w:i/>
          <w:iCs/>
        </w:rPr>
        <w:t xml:space="preserve"> </w:t>
      </w:r>
      <w:r w:rsidR="00BA7A79">
        <w:t xml:space="preserve">is configured </w:t>
      </w:r>
      <w:r w:rsidR="00B46AB1">
        <w:t>at slot level.</w:t>
      </w:r>
      <w:bookmarkEnd w:id="37"/>
    </w:p>
    <w:p w14:paraId="29343BF8" w14:textId="77777777" w:rsidR="00EC0469" w:rsidRPr="00950489" w:rsidRDefault="00EC0469" w:rsidP="007B28F0">
      <w:pPr>
        <w:rPr>
          <w:rFonts w:ascii="Arial" w:hAnsi="Arial" w:cs="Arial"/>
          <w:lang w:val="en-CA"/>
        </w:rPr>
      </w:pPr>
    </w:p>
    <w:p w14:paraId="3C91768E" w14:textId="48D8FAF0" w:rsidR="007B28F0" w:rsidRDefault="00EC0469" w:rsidP="009A2150">
      <w:pPr>
        <w:jc w:val="both"/>
        <w:rPr>
          <w:rFonts w:ascii="Arial" w:hAnsi="Arial" w:cs="Arial"/>
        </w:rPr>
      </w:pPr>
      <w:r>
        <w:rPr>
          <w:rFonts w:ascii="Arial" w:hAnsi="Arial" w:cs="Arial"/>
        </w:rPr>
        <w:t xml:space="preserve">Assuming that </w:t>
      </w:r>
      <w:r w:rsidR="00D86BFB" w:rsidRPr="00D86BFB">
        <w:rPr>
          <w:rFonts w:ascii="Arial" w:hAnsi="Arial" w:cs="Arial"/>
          <w:i/>
          <w:iCs/>
        </w:rPr>
        <w:t>firstPDCCH-MonitoringOccasionOfPO</w:t>
      </w:r>
      <w:r w:rsidR="00D86BFB" w:rsidRPr="00D86BFB">
        <w:rPr>
          <w:rFonts w:ascii="Arial" w:hAnsi="Arial" w:cs="Arial"/>
        </w:rPr>
        <w:t xml:space="preserve"> parameter </w:t>
      </w:r>
      <w:r w:rsidR="009A2150">
        <w:rPr>
          <w:rFonts w:ascii="Arial" w:hAnsi="Arial" w:cs="Arial"/>
        </w:rPr>
        <w:t xml:space="preserve">is configured at slot level </w:t>
      </w:r>
      <w:r w:rsidR="00D86BFB" w:rsidRPr="00D86BFB">
        <w:rPr>
          <w:rFonts w:ascii="Arial" w:hAnsi="Arial" w:cs="Arial"/>
        </w:rPr>
        <w:t xml:space="preserve">for Rel-19 </w:t>
      </w:r>
      <w:r w:rsidR="009A2150">
        <w:rPr>
          <w:rFonts w:ascii="Arial" w:hAnsi="Arial" w:cs="Arial"/>
        </w:rPr>
        <w:t xml:space="preserve">NES </w:t>
      </w:r>
      <w:r w:rsidR="00D86BFB" w:rsidRPr="00D86BFB">
        <w:rPr>
          <w:rFonts w:ascii="Arial" w:hAnsi="Arial" w:cs="Arial"/>
        </w:rPr>
        <w:t>UEs</w:t>
      </w:r>
      <w:r w:rsidR="00D86BFB">
        <w:rPr>
          <w:rFonts w:ascii="Arial" w:hAnsi="Arial" w:cs="Arial"/>
        </w:rPr>
        <w:t xml:space="preserve">, </w:t>
      </w:r>
      <w:r w:rsidR="003D2DA9">
        <w:rPr>
          <w:rFonts w:ascii="Arial" w:hAnsi="Arial" w:cs="Arial"/>
        </w:rPr>
        <w:t xml:space="preserve">the </w:t>
      </w:r>
      <w:r w:rsidR="00773F58">
        <w:rPr>
          <w:rFonts w:ascii="Arial" w:hAnsi="Arial" w:cs="Arial"/>
        </w:rPr>
        <w:t>“</w:t>
      </w:r>
      <w:r w:rsidR="003D2DA9" w:rsidRPr="00773F58">
        <w:rPr>
          <w:rFonts w:ascii="Arial" w:hAnsi="Arial" w:cs="Arial"/>
          <w:i/>
          <w:iCs/>
        </w:rPr>
        <w:t>FFS on firstPDCCH-MonitoringOccasionOfPO for paging adaptation</w:t>
      </w:r>
      <w:r w:rsidR="003D2DA9" w:rsidRPr="003D2DA9">
        <w:rPr>
          <w:rFonts w:ascii="Arial" w:hAnsi="Arial" w:cs="Arial"/>
        </w:rPr>
        <w:t>s</w:t>
      </w:r>
      <w:r w:rsidR="00773F58">
        <w:rPr>
          <w:rFonts w:ascii="Arial" w:hAnsi="Arial" w:cs="Arial"/>
        </w:rPr>
        <w:t>”</w:t>
      </w:r>
      <w:r w:rsidR="003D2DA9">
        <w:rPr>
          <w:rFonts w:ascii="Arial" w:hAnsi="Arial" w:cs="Arial"/>
        </w:rPr>
        <w:t xml:space="preserve"> from</w:t>
      </w:r>
      <w:r w:rsidR="000006B1">
        <w:rPr>
          <w:rFonts w:ascii="Arial" w:hAnsi="Arial" w:cs="Arial"/>
        </w:rPr>
        <w:t xml:space="preserve"> </w:t>
      </w:r>
      <w:r w:rsidR="000006B1" w:rsidRPr="00950489">
        <w:rPr>
          <w:rFonts w:ascii="Arial" w:hAnsi="Arial" w:cs="Arial"/>
        </w:rPr>
        <w:fldChar w:fldCharType="begin"/>
      </w:r>
      <w:r w:rsidR="000006B1" w:rsidRPr="00950489">
        <w:rPr>
          <w:rFonts w:ascii="Arial" w:hAnsi="Arial" w:cs="Arial"/>
        </w:rPr>
        <w:instrText xml:space="preserve"> REF _Ref177564149 \r \h </w:instrText>
      </w:r>
      <w:r w:rsidR="00D843DF" w:rsidRPr="00950489">
        <w:rPr>
          <w:rFonts w:ascii="Arial" w:hAnsi="Arial" w:cs="Arial"/>
        </w:rPr>
        <w:instrText xml:space="preserve"> \* MERGEFORMAT </w:instrText>
      </w:r>
      <w:r w:rsidR="000006B1" w:rsidRPr="00950489">
        <w:rPr>
          <w:rFonts w:ascii="Arial" w:hAnsi="Arial" w:cs="Arial"/>
        </w:rPr>
      </w:r>
      <w:r w:rsidR="000006B1" w:rsidRPr="00950489">
        <w:rPr>
          <w:rFonts w:ascii="Arial" w:hAnsi="Arial" w:cs="Arial"/>
        </w:rPr>
        <w:fldChar w:fldCharType="separate"/>
      </w:r>
      <w:r w:rsidR="000006B1" w:rsidRPr="00950489">
        <w:rPr>
          <w:rFonts w:ascii="Arial" w:hAnsi="Arial" w:cs="Arial"/>
        </w:rPr>
        <w:t>[5]</w:t>
      </w:r>
      <w:r w:rsidR="000006B1" w:rsidRPr="00950489">
        <w:rPr>
          <w:rFonts w:ascii="Arial" w:hAnsi="Arial" w:cs="Arial"/>
        </w:rPr>
        <w:fldChar w:fldCharType="end"/>
      </w:r>
      <w:r w:rsidR="00773F58">
        <w:rPr>
          <w:rFonts w:ascii="Arial" w:hAnsi="Arial" w:cs="Arial"/>
        </w:rPr>
        <w:t xml:space="preserve">, </w:t>
      </w:r>
      <w:r w:rsidR="003D2DA9">
        <w:rPr>
          <w:rFonts w:ascii="Arial" w:hAnsi="Arial" w:cs="Arial"/>
        </w:rPr>
        <w:t xml:space="preserve">can be addressed </w:t>
      </w:r>
      <w:r w:rsidR="001731B0">
        <w:rPr>
          <w:rFonts w:ascii="Arial" w:hAnsi="Arial" w:cs="Arial"/>
        </w:rPr>
        <w:t>in the ASN.1</w:t>
      </w:r>
      <w:r w:rsidR="00E46EB4">
        <w:rPr>
          <w:rFonts w:ascii="Arial" w:hAnsi="Arial" w:cs="Arial"/>
        </w:rPr>
        <w:t xml:space="preserve"> </w:t>
      </w:r>
      <w:r w:rsidR="003D2DA9">
        <w:rPr>
          <w:rFonts w:ascii="Arial" w:hAnsi="Arial" w:cs="Arial"/>
        </w:rPr>
        <w:t>as follows</w:t>
      </w:r>
      <w:r w:rsidR="00F879AA">
        <w:rPr>
          <w:rFonts w:ascii="Arial" w:hAnsi="Arial" w:cs="Arial"/>
        </w:rPr>
        <w:t>:</w:t>
      </w:r>
      <w:r w:rsidR="003D2DA9" w:rsidRPr="003D2DA9">
        <w:rPr>
          <w:rFonts w:ascii="Arial" w:hAnsi="Arial" w:cs="Arial"/>
        </w:rPr>
        <w:t xml:space="preserve"> </w:t>
      </w:r>
      <w:r w:rsidRPr="00EC0469">
        <w:rPr>
          <w:rFonts w:ascii="Arial" w:hAnsi="Arial" w:cs="Arial"/>
        </w:rPr>
        <w:t xml:space="preserve"> </w:t>
      </w:r>
    </w:p>
    <w:p w14:paraId="185887DF" w14:textId="77777777" w:rsidR="00481065" w:rsidRPr="006D0C02" w:rsidRDefault="00481065" w:rsidP="009A2150">
      <w:pPr>
        <w:pStyle w:val="PL"/>
        <w:jc w:val="both"/>
      </w:pPr>
      <w:r w:rsidRPr="006D0C02">
        <w:t>firstPDCCH-MonitoringOccasionOfPO</w:t>
      </w:r>
      <w:r>
        <w:t>Ext-r19</w:t>
      </w:r>
      <w:r w:rsidRPr="006D0C02">
        <w:t xml:space="preserve">   </w:t>
      </w:r>
      <w:r w:rsidRPr="006D0C02">
        <w:rPr>
          <w:color w:val="993366"/>
        </w:rPr>
        <w:t>CHOICE</w:t>
      </w:r>
      <w:r w:rsidRPr="006D0C02">
        <w:t xml:space="preserve"> {</w:t>
      </w:r>
    </w:p>
    <w:p w14:paraId="17614729" w14:textId="77777777" w:rsidR="00481065" w:rsidRPr="006D0C02" w:rsidRDefault="00481065" w:rsidP="009A2150">
      <w:pPr>
        <w:pStyle w:val="PL"/>
        <w:jc w:val="both"/>
      </w:pPr>
      <w:r w:rsidRPr="006D0C02">
        <w:t xml:space="preserve">        sCS480KHZoneT-SCS120KHZquarterT-SCS60KHZoneEighthT-SCS30KHZoneSixteenthT</w:t>
      </w:r>
      <w:r>
        <w:t>-</w:t>
      </w:r>
      <w:r w:rsidRPr="006E42E3">
        <w:rPr>
          <w:highlight w:val="yellow"/>
        </w:rPr>
        <w:t>SCS15KHZoneThirtySecondT</w:t>
      </w:r>
      <w:r w:rsidRPr="006D0C02">
        <w:t xml:space="preserve">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w:t>
      </w:r>
      <w:r w:rsidRPr="006E42E3">
        <w:rPr>
          <w:highlight w:val="yellow"/>
        </w:rPr>
        <w:t>(0..</w:t>
      </w:r>
      <w:r w:rsidR="00F90F15" w:rsidRPr="006E42E3">
        <w:rPr>
          <w:highlight w:val="yellow"/>
        </w:rPr>
        <w:t>319</w:t>
      </w:r>
      <w:r w:rsidRPr="006E42E3">
        <w:rPr>
          <w:highlight w:val="yellow"/>
        </w:rPr>
        <w:t>)</w:t>
      </w:r>
      <w:r w:rsidRPr="006D0C02">
        <w:t>,</w:t>
      </w:r>
    </w:p>
    <w:p w14:paraId="09F3BEDF" w14:textId="77777777" w:rsidR="00481065" w:rsidRPr="006D0C02" w:rsidRDefault="00481065" w:rsidP="009A2150">
      <w:pPr>
        <w:pStyle w:val="PL"/>
        <w:jc w:val="both"/>
      </w:pPr>
      <w:r w:rsidRPr="006D0C02">
        <w:t xml:space="preserve">        sCS480KHZhalfT-SCS120KHZoneEighthT-SCS60KHZoneSixteenthT</w:t>
      </w:r>
      <w:r>
        <w:t>-</w:t>
      </w:r>
      <w:r w:rsidRPr="006E42E3">
        <w:rPr>
          <w:highlight w:val="yellow"/>
        </w:rPr>
        <w:t>SCS30KHZoneThirtySecondT</w:t>
      </w:r>
      <w:r w:rsidRPr="006D0C02">
        <w:t xml:space="preserve">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w:t>
      </w:r>
      <w:r w:rsidRPr="006E42E3">
        <w:rPr>
          <w:highlight w:val="yellow"/>
        </w:rPr>
        <w:t>(0..</w:t>
      </w:r>
      <w:r w:rsidR="00F90F15" w:rsidRPr="006E42E3">
        <w:rPr>
          <w:highlight w:val="yellow"/>
        </w:rPr>
        <w:t>639</w:t>
      </w:r>
      <w:r w:rsidRPr="006E42E3">
        <w:rPr>
          <w:highlight w:val="yellow"/>
        </w:rPr>
        <w:t>)</w:t>
      </w:r>
      <w:r w:rsidRPr="006D0C02">
        <w:t>,</w:t>
      </w:r>
    </w:p>
    <w:p w14:paraId="66EE35B8" w14:textId="5B9E037E" w:rsidR="00481065" w:rsidRDefault="00481065" w:rsidP="009A2150">
      <w:pPr>
        <w:pStyle w:val="PL"/>
        <w:jc w:val="both"/>
      </w:pPr>
      <w:r w:rsidRPr="006D0C02">
        <w:t xml:space="preserve">        sCS480KHZquarterT-SCS120KHZoneSixteenthT</w:t>
      </w:r>
      <w:r>
        <w:t>-</w:t>
      </w:r>
      <w:r w:rsidRPr="006E42E3">
        <w:rPr>
          <w:highlight w:val="yellow"/>
        </w:rPr>
        <w:t>SCS60KHZoneThirtySecondT</w:t>
      </w:r>
      <w:r w:rsidRPr="006D0C02">
        <w:t xml:space="preserve">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w:t>
      </w:r>
      <w:r w:rsidRPr="006E42E3">
        <w:rPr>
          <w:highlight w:val="yellow"/>
        </w:rPr>
        <w:t>(0..1</w:t>
      </w:r>
      <w:r w:rsidR="00707196" w:rsidRPr="006E42E3">
        <w:rPr>
          <w:highlight w:val="yellow"/>
        </w:rPr>
        <w:t>279</w:t>
      </w:r>
      <w:r w:rsidRPr="006E42E3">
        <w:rPr>
          <w:highlight w:val="yellow"/>
        </w:rPr>
        <w:t>)</w:t>
      </w:r>
      <w:r w:rsidR="00152A68">
        <w:t>,</w:t>
      </w:r>
    </w:p>
    <w:p w14:paraId="5B8FC356" w14:textId="77777777" w:rsidR="00481065" w:rsidRDefault="00481065" w:rsidP="009A2150">
      <w:pPr>
        <w:pStyle w:val="PL"/>
        <w:jc w:val="both"/>
      </w:pPr>
      <w:r w:rsidRPr="006D0C02">
        <w:t>sCS480KHZoneEighthT</w:t>
      </w:r>
      <w:r>
        <w:t>-</w:t>
      </w:r>
      <w:r w:rsidRPr="00152A68">
        <w:rPr>
          <w:highlight w:val="yellow"/>
        </w:rPr>
        <w:t>SCS120KHZoneThirtySecondT</w:t>
      </w:r>
      <w:r w:rsidRPr="006D0C02">
        <w:t xml:space="preserve">        </w:t>
      </w:r>
      <w:r>
        <w:t xml:space="preserve">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w:t>
      </w:r>
      <w:r w:rsidRPr="00152A68">
        <w:rPr>
          <w:highlight w:val="yellow"/>
        </w:rPr>
        <w:t>(0..</w:t>
      </w:r>
      <w:r w:rsidR="00ED175E" w:rsidRPr="00152A68">
        <w:rPr>
          <w:highlight w:val="yellow"/>
        </w:rPr>
        <w:t>2559</w:t>
      </w:r>
      <w:r w:rsidRPr="00152A68">
        <w:rPr>
          <w:highlight w:val="yellow"/>
        </w:rPr>
        <w:t>)</w:t>
      </w:r>
      <w:r w:rsidRPr="006D0C02">
        <w:t>,</w:t>
      </w:r>
    </w:p>
    <w:p w14:paraId="35459EDF" w14:textId="77777777" w:rsidR="00FF5E6C" w:rsidRPr="006D0C02" w:rsidRDefault="00FF5E6C" w:rsidP="009A2150">
      <w:pPr>
        <w:pStyle w:val="PL"/>
        <w:jc w:val="both"/>
      </w:pPr>
      <w:r w:rsidRPr="006D0C02">
        <w:t xml:space="preserve">sCS480KHZoneSixteenthT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w:t>
      </w:r>
      <w:r w:rsidRPr="006E2834">
        <w:rPr>
          <w:highlight w:val="yellow"/>
        </w:rPr>
        <w:t>(0..</w:t>
      </w:r>
      <w:r w:rsidR="00D843DF" w:rsidRPr="006E2834">
        <w:rPr>
          <w:highlight w:val="yellow"/>
        </w:rPr>
        <w:t>5119</w:t>
      </w:r>
      <w:r w:rsidRPr="006E2834">
        <w:rPr>
          <w:highlight w:val="yellow"/>
        </w:rPr>
        <w:t>)</w:t>
      </w:r>
    </w:p>
    <w:p w14:paraId="4AECA8AD" w14:textId="77777777" w:rsidR="00481065" w:rsidRPr="006D0C02" w:rsidRDefault="00481065" w:rsidP="009A2150">
      <w:pPr>
        <w:pStyle w:val="PL"/>
        <w:jc w:val="both"/>
      </w:pPr>
      <w:r>
        <w:t>s</w:t>
      </w:r>
      <w:r w:rsidRPr="006D0C02">
        <w:t>C</w:t>
      </w:r>
      <w:r>
        <w:t>S480</w:t>
      </w:r>
      <w:r w:rsidRPr="006D0C02">
        <w:t>KHZone</w:t>
      </w:r>
      <w:r>
        <w:t>ThirtySecondT</w:t>
      </w:r>
      <w:r w:rsidRPr="006D0C02">
        <w:t xml:space="preserve">  </w:t>
      </w:r>
      <w:r w:rsidRPr="006D0C02">
        <w:rPr>
          <w:color w:val="993366"/>
        </w:rPr>
        <w:t>SEQUENCE</w:t>
      </w:r>
      <w:r w:rsidRPr="006D0C02">
        <w:t xml:space="preserve"> (</w:t>
      </w:r>
      <w:r w:rsidRPr="006D0C02">
        <w:rPr>
          <w:color w:val="993366"/>
        </w:rPr>
        <w:t>SIZE</w:t>
      </w:r>
      <w:r w:rsidRPr="006D0C02">
        <w:t xml:space="preserve"> (1..maxPO-perPF))</w:t>
      </w:r>
      <w:r w:rsidRPr="006D0C02">
        <w:rPr>
          <w:color w:val="993366"/>
        </w:rPr>
        <w:t xml:space="preserve"> OF</w:t>
      </w:r>
      <w:r w:rsidRPr="006D0C02">
        <w:t xml:space="preserve"> </w:t>
      </w:r>
      <w:r w:rsidRPr="006D0C02">
        <w:rPr>
          <w:color w:val="993366"/>
        </w:rPr>
        <w:t>INTEGER</w:t>
      </w:r>
      <w:r w:rsidRPr="006D0C02">
        <w:t xml:space="preserve"> </w:t>
      </w:r>
      <w:r w:rsidRPr="006E2834">
        <w:rPr>
          <w:highlight w:val="yellow"/>
        </w:rPr>
        <w:t>(0..</w:t>
      </w:r>
      <w:r w:rsidR="00D843DF" w:rsidRPr="006E2834">
        <w:rPr>
          <w:highlight w:val="yellow"/>
        </w:rPr>
        <w:t>10239</w:t>
      </w:r>
      <w:r w:rsidRPr="006E2834">
        <w:rPr>
          <w:highlight w:val="yellow"/>
        </w:rPr>
        <w:t>)</w:t>
      </w:r>
    </w:p>
    <w:p w14:paraId="740FE29D" w14:textId="77777777" w:rsidR="00481065" w:rsidRDefault="00481065" w:rsidP="009A2150">
      <w:pPr>
        <w:pStyle w:val="PL"/>
        <w:jc w:val="both"/>
        <w:rPr>
          <w:color w:val="808080"/>
        </w:rPr>
      </w:pPr>
      <w:r w:rsidRPr="006D0C02">
        <w:t xml:space="preserve">}                                                                                </w:t>
      </w:r>
      <w:r w:rsidRPr="006D0C02">
        <w:rPr>
          <w:color w:val="993366"/>
        </w:rPr>
        <w:t>OPTIONAL</w:t>
      </w:r>
      <w:r w:rsidRPr="006D0C02">
        <w:t xml:space="preserve">  </w:t>
      </w:r>
      <w:r w:rsidRPr="006D0C02">
        <w:rPr>
          <w:color w:val="808080"/>
        </w:rPr>
        <w:t>-- Need R</w:t>
      </w:r>
      <w:r w:rsidRPr="006D0C02">
        <w:t xml:space="preserve">      </w:t>
      </w:r>
    </w:p>
    <w:p w14:paraId="2075A536" w14:textId="77777777" w:rsidR="00481065" w:rsidRDefault="00481065" w:rsidP="009A2150">
      <w:pPr>
        <w:pStyle w:val="PL"/>
        <w:jc w:val="both"/>
      </w:pPr>
    </w:p>
    <w:p w14:paraId="64CF2E60" w14:textId="77777777" w:rsidR="00481065" w:rsidRDefault="00481065" w:rsidP="009A2150">
      <w:pPr>
        <w:jc w:val="both"/>
        <w:rPr>
          <w:rFonts w:ascii="Arial" w:hAnsi="Arial" w:cs="Arial"/>
        </w:rPr>
      </w:pPr>
    </w:p>
    <w:p w14:paraId="277DA401" w14:textId="3A03C098" w:rsidR="00F879AA" w:rsidRDefault="00FF14D8" w:rsidP="009A2150">
      <w:pPr>
        <w:jc w:val="both"/>
        <w:rPr>
          <w:rFonts w:ascii="Arial" w:hAnsi="Arial" w:cs="Arial"/>
          <w:lang w:val="en-US"/>
        </w:rPr>
      </w:pPr>
      <w:r>
        <w:rPr>
          <w:rFonts w:ascii="Arial" w:hAnsi="Arial" w:cs="Arial"/>
        </w:rPr>
        <w:t>Regarding the “</w:t>
      </w:r>
      <w:r w:rsidRPr="00FF14D8">
        <w:rPr>
          <w:rFonts w:ascii="Arial" w:hAnsi="Arial" w:cs="Arial"/>
          <w:i/>
          <w:iCs/>
        </w:rPr>
        <w:t xml:space="preserve">FFS on field description for </w:t>
      </w:r>
      <w:proofErr w:type="spellStart"/>
      <w:r w:rsidRPr="00FF14D8">
        <w:rPr>
          <w:rFonts w:ascii="Arial" w:hAnsi="Arial" w:cs="Arial"/>
          <w:i/>
          <w:iCs/>
        </w:rPr>
        <w:t>pagingAdaptationNAndPagingFrameOffset</w:t>
      </w:r>
      <w:proofErr w:type="spellEnd"/>
      <w:r w:rsidRPr="00FF14D8">
        <w:rPr>
          <w:rFonts w:ascii="Arial" w:hAnsi="Arial" w:cs="Arial"/>
          <w:i/>
          <w:iCs/>
        </w:rPr>
        <w:t xml:space="preserve"> with respect to possible configuration restrictions</w:t>
      </w:r>
      <w:r>
        <w:rPr>
          <w:rFonts w:ascii="Arial" w:hAnsi="Arial" w:cs="Arial"/>
          <w:i/>
          <w:iCs/>
        </w:rPr>
        <w:t>”</w:t>
      </w:r>
      <w:r w:rsidR="00151D48">
        <w:rPr>
          <w:rFonts w:ascii="Arial" w:hAnsi="Arial" w:cs="Arial"/>
          <w:i/>
          <w:iCs/>
        </w:rPr>
        <w:t xml:space="preserve"> </w:t>
      </w:r>
      <w:r w:rsidR="00471E90">
        <w:rPr>
          <w:rFonts w:ascii="Arial" w:hAnsi="Arial" w:cs="Arial"/>
        </w:rPr>
        <w:t xml:space="preserve">captured in </w:t>
      </w:r>
      <w:r w:rsidR="00151D48" w:rsidRPr="00950489">
        <w:rPr>
          <w:rFonts w:ascii="Arial" w:hAnsi="Arial" w:cs="Arial"/>
        </w:rPr>
        <w:fldChar w:fldCharType="begin"/>
      </w:r>
      <w:r w:rsidR="00151D48" w:rsidRPr="00950489">
        <w:rPr>
          <w:rFonts w:ascii="Arial" w:hAnsi="Arial" w:cs="Arial"/>
        </w:rPr>
        <w:instrText xml:space="preserve"> REF _Ref177564149 \r \h  \* MERGEFORMAT </w:instrText>
      </w:r>
      <w:r w:rsidR="00151D48" w:rsidRPr="00950489">
        <w:rPr>
          <w:rFonts w:ascii="Arial" w:hAnsi="Arial" w:cs="Arial"/>
        </w:rPr>
      </w:r>
      <w:r w:rsidR="00151D48" w:rsidRPr="00950489">
        <w:rPr>
          <w:rFonts w:ascii="Arial" w:hAnsi="Arial" w:cs="Arial"/>
        </w:rPr>
        <w:fldChar w:fldCharType="separate"/>
      </w:r>
      <w:r w:rsidR="00151D48" w:rsidRPr="00950489">
        <w:rPr>
          <w:rFonts w:ascii="Arial" w:hAnsi="Arial" w:cs="Arial"/>
        </w:rPr>
        <w:t>[5]</w:t>
      </w:r>
      <w:r w:rsidR="00151D48" w:rsidRPr="00950489">
        <w:rPr>
          <w:rFonts w:ascii="Arial" w:hAnsi="Arial" w:cs="Arial"/>
        </w:rPr>
        <w:fldChar w:fldCharType="end"/>
      </w:r>
      <w:r w:rsidRPr="00FF14D8">
        <w:rPr>
          <w:rFonts w:ascii="Arial" w:hAnsi="Arial" w:cs="Arial"/>
        </w:rPr>
        <w:t>, we observe that for all</w:t>
      </w:r>
      <w:r>
        <w:rPr>
          <w:rFonts w:ascii="Arial" w:hAnsi="Arial" w:cs="Arial"/>
        </w:rPr>
        <w:t xml:space="preserve"> </w:t>
      </w:r>
      <w:r w:rsidR="00B70F5C">
        <w:rPr>
          <w:rFonts w:ascii="Arial" w:hAnsi="Arial" w:cs="Arial"/>
        </w:rPr>
        <w:t xml:space="preserve">possible </w:t>
      </w:r>
      <w:r>
        <w:rPr>
          <w:rFonts w:ascii="Arial" w:hAnsi="Arial" w:cs="Arial"/>
        </w:rPr>
        <w:t>values</w:t>
      </w:r>
      <w:r w:rsidR="00151D48">
        <w:rPr>
          <w:rFonts w:ascii="Arial" w:hAnsi="Arial" w:cs="Arial"/>
        </w:rPr>
        <w:t xml:space="preserve"> of </w:t>
      </w:r>
      <w:r w:rsidR="00151D48" w:rsidRPr="00151D48">
        <w:rPr>
          <w:rFonts w:ascii="Arial" w:hAnsi="Arial" w:cs="Arial"/>
          <w:i/>
          <w:iCs/>
        </w:rPr>
        <w:t>s</w:t>
      </w:r>
      <w:r w:rsidR="00151D48" w:rsidRPr="00151D48">
        <w:rPr>
          <w:rFonts w:ascii="Arial" w:hAnsi="Arial" w:cs="Arial"/>
          <w:i/>
          <w:iCs/>
          <w:lang w:val="en-US"/>
        </w:rPr>
        <w:t>sb-</w:t>
      </w:r>
      <w:proofErr w:type="spellStart"/>
      <w:r w:rsidR="00151D48" w:rsidRPr="00151D48">
        <w:rPr>
          <w:rFonts w:ascii="Arial" w:hAnsi="Arial" w:cs="Arial"/>
          <w:i/>
          <w:iCs/>
          <w:lang w:val="en-US"/>
        </w:rPr>
        <w:t>periodicityServingCell</w:t>
      </w:r>
      <w:proofErr w:type="spellEnd"/>
      <w:r w:rsidR="00151D48">
        <w:rPr>
          <w:rFonts w:ascii="Arial" w:hAnsi="Arial" w:cs="Arial"/>
          <w:i/>
          <w:iCs/>
          <w:lang w:val="en-US"/>
        </w:rPr>
        <w:t xml:space="preserve"> </w:t>
      </w:r>
      <w:r w:rsidR="00151D48">
        <w:rPr>
          <w:rFonts w:ascii="Arial" w:hAnsi="Arial" w:cs="Arial"/>
          <w:lang w:val="en-US"/>
        </w:rPr>
        <w:t xml:space="preserve">in the field description of </w:t>
      </w:r>
      <w:proofErr w:type="spellStart"/>
      <w:r w:rsidR="00151D48" w:rsidRPr="00FF14D8">
        <w:rPr>
          <w:rFonts w:ascii="Arial" w:hAnsi="Arial" w:cs="Arial"/>
          <w:i/>
          <w:iCs/>
        </w:rPr>
        <w:t>pagingAdaptationNAndPagingFrameOffset</w:t>
      </w:r>
      <w:proofErr w:type="spellEnd"/>
      <w:r w:rsidR="00151D48">
        <w:rPr>
          <w:rFonts w:ascii="Arial" w:hAnsi="Arial" w:cs="Arial"/>
          <w:lang w:val="en-US"/>
        </w:rPr>
        <w:t xml:space="preserve"> IE, N can </w:t>
      </w:r>
      <w:r w:rsidR="0072380C">
        <w:rPr>
          <w:rFonts w:ascii="Arial" w:hAnsi="Arial" w:cs="Arial"/>
          <w:lang w:val="en-US"/>
        </w:rPr>
        <w:t xml:space="preserve">also </w:t>
      </w:r>
      <w:r w:rsidR="00151D48">
        <w:rPr>
          <w:rFonts w:ascii="Arial" w:hAnsi="Arial" w:cs="Arial"/>
          <w:lang w:val="en-US"/>
        </w:rPr>
        <w:t xml:space="preserve">be set to </w:t>
      </w:r>
      <w:proofErr w:type="spellStart"/>
      <w:r w:rsidR="00151D48" w:rsidRPr="00151D48">
        <w:rPr>
          <w:rFonts w:ascii="Arial" w:hAnsi="Arial" w:cs="Arial"/>
          <w:i/>
          <w:iCs/>
          <w:lang w:val="en-US"/>
        </w:rPr>
        <w:t>oneThirtySecondT</w:t>
      </w:r>
      <w:proofErr w:type="spellEnd"/>
      <w:r w:rsidR="00151D48" w:rsidRPr="00151D48">
        <w:rPr>
          <w:rFonts w:ascii="Arial" w:hAnsi="Arial" w:cs="Arial"/>
          <w:lang w:val="en-US"/>
        </w:rPr>
        <w:t xml:space="preserve"> value.</w:t>
      </w:r>
    </w:p>
    <w:p w14:paraId="209A936F" w14:textId="77777777" w:rsidR="008D3979" w:rsidRPr="00FF14D8" w:rsidRDefault="008D3979" w:rsidP="009A2150">
      <w:pPr>
        <w:jc w:val="both"/>
        <w:rPr>
          <w:rFonts w:ascii="Arial" w:hAnsi="Arial" w:cs="Arial"/>
          <w:i/>
        </w:rPr>
      </w:pPr>
    </w:p>
    <w:p w14:paraId="02BB818D" w14:textId="70E5E4F8" w:rsidR="00151D48" w:rsidRPr="007B28F0" w:rsidRDefault="00151D48" w:rsidP="00151D48">
      <w:pPr>
        <w:pStyle w:val="Proposal"/>
        <w:rPr>
          <w:lang w:val="en-CA"/>
        </w:rPr>
      </w:pPr>
      <w:bookmarkStart w:id="38" w:name="_Toc194051252"/>
      <w:r>
        <w:rPr>
          <w:lang w:val="en-CA"/>
        </w:rPr>
        <w:t>For</w:t>
      </w:r>
      <w:r w:rsidRPr="00151D48">
        <w:t xml:space="preserve"> all </w:t>
      </w:r>
      <w:r w:rsidR="003B4824">
        <w:t xml:space="preserve">possible </w:t>
      </w:r>
      <w:r w:rsidRPr="00151D48">
        <w:t>values</w:t>
      </w:r>
      <w:r>
        <w:t xml:space="preserve"> of</w:t>
      </w:r>
      <w:r w:rsidRPr="00151D48">
        <w:t xml:space="preserve"> </w:t>
      </w:r>
      <w:proofErr w:type="spellStart"/>
      <w:r w:rsidRPr="00151D48">
        <w:rPr>
          <w:i/>
          <w:iCs/>
        </w:rPr>
        <w:t>ssb-periodicityServingCell</w:t>
      </w:r>
      <w:proofErr w:type="spellEnd"/>
      <w:r w:rsidRPr="00151D48">
        <w:t xml:space="preserve"> in the field description of </w:t>
      </w:r>
      <w:proofErr w:type="spellStart"/>
      <w:r w:rsidRPr="00151D48">
        <w:rPr>
          <w:i/>
          <w:iCs/>
        </w:rPr>
        <w:t>pagingAdaptationNAndPagingFrameOffset</w:t>
      </w:r>
      <w:proofErr w:type="spellEnd"/>
      <w:r w:rsidRPr="00151D48">
        <w:t xml:space="preserve"> IE, </w:t>
      </w:r>
      <w:r w:rsidR="009F04D3" w:rsidRPr="1F0ACC4D">
        <w:rPr>
          <w:lang w:val="en-US" w:eastAsia="sv-SE"/>
        </w:rPr>
        <w:t>the number of total paging frames in T (corresponding to parameter N in TS 38.304 [20])</w:t>
      </w:r>
      <w:r w:rsidRPr="1F0ACC4D">
        <w:rPr>
          <w:lang w:val="en-US" w:eastAsia="sv-SE"/>
        </w:rPr>
        <w:t xml:space="preserve"> </w:t>
      </w:r>
      <w:r w:rsidRPr="00151D48">
        <w:t xml:space="preserve">can be set to </w:t>
      </w:r>
      <w:proofErr w:type="spellStart"/>
      <w:r w:rsidRPr="00151D48">
        <w:rPr>
          <w:i/>
          <w:iCs/>
        </w:rPr>
        <w:t>oneThirtySecondT</w:t>
      </w:r>
      <w:proofErr w:type="spellEnd"/>
      <w:r w:rsidRPr="00151D48">
        <w:rPr>
          <w:i/>
          <w:iCs/>
        </w:rPr>
        <w:t xml:space="preserve"> </w:t>
      </w:r>
      <w:r w:rsidRPr="00151D48">
        <w:t>value.</w:t>
      </w:r>
      <w:bookmarkEnd w:id="38"/>
    </w:p>
    <w:p w14:paraId="3EBA7BB6" w14:textId="77777777" w:rsidR="008D3979" w:rsidRDefault="008D3979" w:rsidP="008D3979">
      <w:pPr>
        <w:jc w:val="both"/>
        <w:rPr>
          <w:rFonts w:ascii="Arial" w:hAnsi="Arial" w:cs="Arial"/>
          <w:lang w:val="en-CA"/>
        </w:rPr>
      </w:pPr>
    </w:p>
    <w:p w14:paraId="702F8592" w14:textId="02D1F9CA" w:rsidR="00A2536B" w:rsidRPr="008D3979" w:rsidRDefault="00223F80" w:rsidP="008D3979">
      <w:pPr>
        <w:jc w:val="both"/>
        <w:rPr>
          <w:rFonts w:ascii="Arial" w:hAnsi="Arial" w:cs="Arial"/>
          <w:lang w:val="en-CA"/>
        </w:rPr>
      </w:pPr>
      <w:r>
        <w:rPr>
          <w:rFonts w:ascii="Arial" w:hAnsi="Arial" w:cs="Arial"/>
          <w:lang w:val="en-CA"/>
        </w:rPr>
        <w:t>In [6], t</w:t>
      </w:r>
      <w:r w:rsidR="00494BDC" w:rsidRPr="008D3979">
        <w:rPr>
          <w:rFonts w:ascii="Arial" w:hAnsi="Arial" w:cs="Arial"/>
          <w:lang w:val="en-CA"/>
        </w:rPr>
        <w:t>he A</w:t>
      </w:r>
      <w:r>
        <w:rPr>
          <w:rFonts w:ascii="Arial" w:hAnsi="Arial" w:cs="Arial"/>
          <w:lang w:val="en-CA"/>
        </w:rPr>
        <w:t>SN</w:t>
      </w:r>
      <w:r w:rsidR="00494BDC" w:rsidRPr="008D3979">
        <w:rPr>
          <w:rFonts w:ascii="Arial" w:hAnsi="Arial" w:cs="Arial"/>
          <w:lang w:val="en-CA"/>
        </w:rPr>
        <w:t>.1</w:t>
      </w:r>
      <w:r w:rsidR="001731B0" w:rsidRPr="008D3979">
        <w:rPr>
          <w:rFonts w:ascii="Arial" w:hAnsi="Arial" w:cs="Arial"/>
          <w:lang w:val="en-CA"/>
        </w:rPr>
        <w:t xml:space="preserve"> change </w:t>
      </w:r>
      <w:r w:rsidR="001F6610" w:rsidRPr="008D3979">
        <w:rPr>
          <w:rFonts w:ascii="Arial" w:hAnsi="Arial" w:cs="Arial"/>
          <w:lang w:val="en-CA"/>
        </w:rPr>
        <w:t xml:space="preserve">related to </w:t>
      </w:r>
      <w:r w:rsidR="001F6610" w:rsidRPr="008D3979">
        <w:rPr>
          <w:rFonts w:ascii="Arial" w:hAnsi="Arial" w:cs="Arial"/>
        </w:rPr>
        <w:t>the “</w:t>
      </w:r>
      <w:r w:rsidR="001F6610" w:rsidRPr="008D3979">
        <w:rPr>
          <w:rFonts w:ascii="Arial" w:hAnsi="Arial" w:cs="Arial"/>
          <w:i/>
        </w:rPr>
        <w:t xml:space="preserve">FFS on field description for </w:t>
      </w:r>
      <w:proofErr w:type="spellStart"/>
      <w:r w:rsidR="001F6610" w:rsidRPr="008D3979">
        <w:rPr>
          <w:rFonts w:ascii="Arial" w:hAnsi="Arial" w:cs="Arial"/>
          <w:i/>
        </w:rPr>
        <w:t>pagingAdaptationNAndPagingFrameOffset</w:t>
      </w:r>
      <w:proofErr w:type="spellEnd"/>
      <w:r w:rsidR="001F6610" w:rsidRPr="008D3979">
        <w:rPr>
          <w:rFonts w:ascii="Arial" w:hAnsi="Arial" w:cs="Arial"/>
          <w:i/>
        </w:rPr>
        <w:t xml:space="preserve"> with respect to possible configuration restrictions” </w:t>
      </w:r>
      <w:r w:rsidR="001731B0" w:rsidRPr="008D3979">
        <w:rPr>
          <w:rFonts w:ascii="Arial" w:hAnsi="Arial" w:cs="Arial"/>
          <w:lang w:val="en-CA"/>
        </w:rPr>
        <w:t xml:space="preserve">can be captured as </w:t>
      </w:r>
      <w:r w:rsidR="00A2536B" w:rsidRPr="008D3979">
        <w:rPr>
          <w:rFonts w:ascii="Arial" w:hAnsi="Arial" w:cs="Arial"/>
          <w:lang w:val="en-CA"/>
        </w:rPr>
        <w:t>highlighted below</w:t>
      </w:r>
      <w:r w:rsidR="001731B0" w:rsidRPr="008D3979">
        <w:rPr>
          <w:rFonts w:ascii="Arial" w:hAnsi="Arial" w:cs="Arial"/>
          <w:lang w:val="en-CA"/>
        </w:rPr>
        <w:t>:</w:t>
      </w:r>
    </w:p>
    <w:tbl>
      <w:tblPr>
        <w:tblW w:w="95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8"/>
      </w:tblGrid>
      <w:tr w:rsidR="006266D7" w:rsidRPr="0044569D" w14:paraId="57A0B6F8" w14:textId="77777777">
        <w:trPr>
          <w:trHeight w:val="3766"/>
        </w:trPr>
        <w:tc>
          <w:tcPr>
            <w:tcW w:w="9588" w:type="dxa"/>
            <w:tcBorders>
              <w:top w:val="single" w:sz="4" w:space="0" w:color="auto"/>
              <w:left w:val="single" w:sz="4" w:space="0" w:color="auto"/>
              <w:right w:val="single" w:sz="4" w:space="0" w:color="auto"/>
            </w:tcBorders>
          </w:tcPr>
          <w:p w14:paraId="459E02BA" w14:textId="77777777" w:rsidR="003A1304" w:rsidRPr="0044569D" w:rsidRDefault="003A1304" w:rsidP="003A1304">
            <w:pPr>
              <w:pStyle w:val="TAL"/>
              <w:rPr>
                <w:b/>
                <w:i/>
                <w:lang w:val="en-US" w:eastAsia="sv-SE"/>
              </w:rPr>
            </w:pPr>
            <w:proofErr w:type="spellStart"/>
            <w:r w:rsidRPr="1F0ACC4D">
              <w:rPr>
                <w:b/>
                <w:i/>
                <w:lang w:val="en-US" w:eastAsia="sv-SE"/>
              </w:rPr>
              <w:lastRenderedPageBreak/>
              <w:t>pagingAdaptationNAndPagingFrameOffset</w:t>
            </w:r>
            <w:proofErr w:type="spellEnd"/>
            <w:r w:rsidRPr="1F0ACC4D">
              <w:rPr>
                <w:b/>
                <w:i/>
                <w:lang w:val="en-US" w:eastAsia="sv-SE"/>
              </w:rPr>
              <w:t xml:space="preserve"> </w:t>
            </w:r>
          </w:p>
          <w:p w14:paraId="59DB6399" w14:textId="77777777" w:rsidR="003A1304" w:rsidRPr="0044569D" w:rsidRDefault="003A1304" w:rsidP="003A1304">
            <w:pPr>
              <w:pStyle w:val="TAL"/>
              <w:rPr>
                <w:lang w:val="en-US" w:eastAsia="sv-SE"/>
              </w:rPr>
            </w:pPr>
            <w:r w:rsidRPr="1F0ACC4D">
              <w:rPr>
                <w:lang w:val="en-US" w:eastAsia="sv-SE"/>
              </w:rPr>
              <w:t xml:space="preserve">Used to derive the number of total paging frames in T (corresponding to parameter N in TS 38.304 [20]) and paging frame offset (corresponding to parameter </w:t>
            </w:r>
            <w:proofErr w:type="spellStart"/>
            <w:r w:rsidRPr="1F0ACC4D">
              <w:rPr>
                <w:lang w:val="en-US" w:eastAsia="sv-SE"/>
              </w:rPr>
              <w:t>PF_offset</w:t>
            </w:r>
            <w:proofErr w:type="spellEnd"/>
            <w:r w:rsidRPr="1F0ACC4D">
              <w:rPr>
                <w:lang w:val="en-US" w:eastAsia="sv-SE"/>
              </w:rPr>
              <w:t xml:space="preserve"> in TS 38.304 [20]). A value of </w:t>
            </w:r>
            <w:proofErr w:type="spellStart"/>
            <w:r w:rsidRPr="1F0ACC4D">
              <w:rPr>
                <w:lang w:val="en-US" w:eastAsia="sv-SE"/>
              </w:rPr>
              <w:t>oneSixteenthT</w:t>
            </w:r>
            <w:proofErr w:type="spellEnd"/>
            <w:r w:rsidRPr="1F0ACC4D">
              <w:rPr>
                <w:lang w:val="en-US" w:eastAsia="sv-SE"/>
              </w:rPr>
              <w:t xml:space="preserve"> corresponds to T / 16, a value of </w:t>
            </w:r>
            <w:proofErr w:type="spellStart"/>
            <w:r w:rsidRPr="1F0ACC4D">
              <w:rPr>
                <w:lang w:val="en-US" w:eastAsia="sv-SE"/>
              </w:rPr>
              <w:t>oneEighthT</w:t>
            </w:r>
            <w:proofErr w:type="spellEnd"/>
            <w:r w:rsidRPr="1F0ACC4D">
              <w:rPr>
                <w:lang w:val="en-US" w:eastAsia="sv-SE"/>
              </w:rPr>
              <w:t xml:space="preserve"> corresponds to T / 8, and so on.</w:t>
            </w:r>
          </w:p>
          <w:p w14:paraId="43213EB5" w14:textId="77777777" w:rsidR="006266D7" w:rsidRDefault="006266D7" w:rsidP="006266D7">
            <w:pPr>
              <w:pStyle w:val="TAL"/>
              <w:rPr>
                <w:b/>
                <w:i/>
                <w:lang w:eastAsia="sv-SE"/>
              </w:rPr>
            </w:pPr>
          </w:p>
          <w:p w14:paraId="6D6F8669" w14:textId="77777777" w:rsidR="006266D7" w:rsidRPr="00A2536B" w:rsidRDefault="006266D7" w:rsidP="006266D7">
            <w:pPr>
              <w:pStyle w:val="TAL"/>
              <w:rPr>
                <w:highlight w:val="yellow"/>
                <w:lang w:val="en-US" w:eastAsia="sv-SE"/>
              </w:rPr>
            </w:pPr>
            <w:r w:rsidRPr="00A2536B">
              <w:rPr>
                <w:highlight w:val="yellow"/>
                <w:lang w:val="en-US" w:eastAsia="sv-SE"/>
              </w:rPr>
              <w:t xml:space="preserve">If </w:t>
            </w:r>
            <w:proofErr w:type="spellStart"/>
            <w:r w:rsidRPr="00A2536B">
              <w:rPr>
                <w:i/>
                <w:highlight w:val="yellow"/>
                <w:lang w:val="en-US" w:eastAsia="sv-SE"/>
              </w:rPr>
              <w:t>pagingSearchSpace</w:t>
            </w:r>
            <w:proofErr w:type="spellEnd"/>
            <w:r w:rsidRPr="00A2536B">
              <w:rPr>
                <w:highlight w:val="yellow"/>
                <w:lang w:val="en-US" w:eastAsia="sv-SE"/>
              </w:rPr>
              <w:t xml:space="preserve"> is set to zero and if SS/PBCH block and CORESET multiplexing pattern is 2 or 3 (as specified in TS 38.213 [13]):</w:t>
            </w:r>
          </w:p>
          <w:p w14:paraId="6A84501F" w14:textId="77777777" w:rsidR="006266D7" w:rsidRPr="00A2536B" w:rsidRDefault="006266D7" w:rsidP="006266D7">
            <w:pPr>
              <w:pStyle w:val="TAL"/>
              <w:rPr>
                <w:highlight w:val="yellow"/>
                <w:lang w:val="en-US" w:eastAsia="sv-SE"/>
              </w:rPr>
            </w:pPr>
            <w:r w:rsidRPr="00A2536B">
              <w:rPr>
                <w:highlight w:val="yellow"/>
                <w:lang w:val="en-US" w:eastAsia="sv-SE"/>
              </w:rPr>
              <w:t>-</w:t>
            </w:r>
            <w:r w:rsidRPr="00A2536B">
              <w:rPr>
                <w:highlight w:val="yellow"/>
              </w:rPr>
              <w:tab/>
            </w:r>
            <w:r w:rsidRPr="00A2536B">
              <w:rPr>
                <w:highlight w:val="yellow"/>
                <w:lang w:val="en-US" w:eastAsia="sv-SE"/>
              </w:rPr>
              <w:t xml:space="preserve">for </w:t>
            </w:r>
            <w:proofErr w:type="spellStart"/>
            <w:r w:rsidRPr="00A2536B">
              <w:rPr>
                <w:i/>
                <w:highlight w:val="yellow"/>
                <w:lang w:val="en-US" w:eastAsia="sv-SE"/>
              </w:rPr>
              <w:t>ssb-periodicityServingCell</w:t>
            </w:r>
            <w:proofErr w:type="spellEnd"/>
            <w:r w:rsidRPr="00A2536B">
              <w:rPr>
                <w:highlight w:val="yellow"/>
                <w:lang w:val="en-US" w:eastAsia="sv-SE"/>
              </w:rPr>
              <w:t xml:space="preserve"> of 5 or 10 </w:t>
            </w:r>
            <w:proofErr w:type="spellStart"/>
            <w:r w:rsidRPr="00A2536B">
              <w:rPr>
                <w:highlight w:val="yellow"/>
                <w:lang w:val="en-US" w:eastAsia="sv-SE"/>
              </w:rPr>
              <w:t>ms</w:t>
            </w:r>
            <w:proofErr w:type="spellEnd"/>
            <w:r w:rsidRPr="00A2536B">
              <w:rPr>
                <w:highlight w:val="yellow"/>
                <w:lang w:val="en-US" w:eastAsia="sv-SE"/>
              </w:rPr>
              <w:t>, N can be set to one of {</w:t>
            </w:r>
            <w:proofErr w:type="spellStart"/>
            <w:r w:rsidRPr="00A2536B">
              <w:rPr>
                <w:i/>
                <w:highlight w:val="yellow"/>
                <w:lang w:val="en-US" w:eastAsia="sv-SE"/>
              </w:rPr>
              <w:t>oneT</w:t>
            </w:r>
            <w:proofErr w:type="spellEnd"/>
            <w:r w:rsidRPr="00A2536B">
              <w:rPr>
                <w:i/>
                <w:highlight w:val="yellow"/>
                <w:lang w:val="en-US" w:eastAsia="sv-SE"/>
              </w:rPr>
              <w:t xml:space="preserve">, </w:t>
            </w:r>
            <w:proofErr w:type="spellStart"/>
            <w:r w:rsidRPr="00A2536B">
              <w:rPr>
                <w:i/>
                <w:highlight w:val="yellow"/>
                <w:lang w:val="en-US" w:eastAsia="sv-SE"/>
              </w:rPr>
              <w:t>halfT</w:t>
            </w:r>
            <w:proofErr w:type="spellEnd"/>
            <w:r w:rsidRPr="00A2536B">
              <w:rPr>
                <w:i/>
                <w:highlight w:val="yellow"/>
                <w:lang w:val="en-US" w:eastAsia="sv-SE"/>
              </w:rPr>
              <w:t xml:space="preserve">, </w:t>
            </w:r>
            <w:proofErr w:type="spellStart"/>
            <w:r w:rsidRPr="00A2536B">
              <w:rPr>
                <w:i/>
                <w:highlight w:val="yellow"/>
                <w:lang w:val="en-US" w:eastAsia="sv-SE"/>
              </w:rPr>
              <w:t>quarterT</w:t>
            </w:r>
            <w:proofErr w:type="spellEnd"/>
            <w:r w:rsidRPr="00A2536B">
              <w:rPr>
                <w:i/>
                <w:highlight w:val="yellow"/>
                <w:lang w:val="en-US" w:eastAsia="sv-SE"/>
              </w:rPr>
              <w:t xml:space="preserve">, </w:t>
            </w:r>
            <w:proofErr w:type="spellStart"/>
            <w:r w:rsidRPr="00A2536B">
              <w:rPr>
                <w:i/>
                <w:highlight w:val="yellow"/>
                <w:lang w:val="en-US" w:eastAsia="sv-SE"/>
              </w:rPr>
              <w:t>oneEighthT</w:t>
            </w:r>
            <w:proofErr w:type="spellEnd"/>
            <w:r w:rsidRPr="00A2536B">
              <w:rPr>
                <w:i/>
                <w:highlight w:val="yellow"/>
                <w:lang w:val="en-US" w:eastAsia="sv-SE"/>
              </w:rPr>
              <w:t xml:space="preserve">,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r w:rsidRPr="00A2536B">
              <w:rPr>
                <w:i/>
                <w:highlight w:val="yellow"/>
                <w:lang w:val="en-US"/>
              </w:rPr>
              <w:t>oneThirtySecondT</w:t>
            </w:r>
            <w:proofErr w:type="spellEnd"/>
            <w:r w:rsidRPr="00A2536B">
              <w:rPr>
                <w:highlight w:val="yellow"/>
                <w:lang w:val="en-US" w:eastAsia="sv-SE"/>
              </w:rPr>
              <w:t>}</w:t>
            </w:r>
          </w:p>
          <w:p w14:paraId="71029757" w14:textId="77777777" w:rsidR="006266D7" w:rsidRPr="00A2536B" w:rsidRDefault="006266D7" w:rsidP="006266D7">
            <w:pPr>
              <w:pStyle w:val="TAL"/>
              <w:rPr>
                <w:highlight w:val="yellow"/>
                <w:lang w:val="en-US" w:eastAsia="sv-SE"/>
              </w:rPr>
            </w:pPr>
            <w:r w:rsidRPr="00A2536B">
              <w:rPr>
                <w:highlight w:val="yellow"/>
                <w:lang w:val="en-US" w:eastAsia="sv-SE"/>
              </w:rPr>
              <w:t>-</w:t>
            </w:r>
            <w:r w:rsidRPr="00A2536B">
              <w:rPr>
                <w:highlight w:val="yellow"/>
              </w:rPr>
              <w:tab/>
            </w:r>
            <w:r w:rsidRPr="00A2536B">
              <w:rPr>
                <w:highlight w:val="yellow"/>
                <w:lang w:val="en-US" w:eastAsia="sv-SE"/>
              </w:rPr>
              <w:t xml:space="preserve">for </w:t>
            </w:r>
            <w:proofErr w:type="spellStart"/>
            <w:r w:rsidRPr="00A2536B">
              <w:rPr>
                <w:i/>
                <w:highlight w:val="yellow"/>
                <w:lang w:val="en-US" w:eastAsia="sv-SE"/>
              </w:rPr>
              <w:t>ssb-periodicityServingCell</w:t>
            </w:r>
            <w:proofErr w:type="spellEnd"/>
            <w:r w:rsidRPr="00A2536B">
              <w:rPr>
                <w:highlight w:val="yellow"/>
                <w:lang w:val="en-US" w:eastAsia="sv-SE"/>
              </w:rPr>
              <w:t xml:space="preserve"> of 20 </w:t>
            </w:r>
            <w:proofErr w:type="spellStart"/>
            <w:r w:rsidRPr="00A2536B">
              <w:rPr>
                <w:highlight w:val="yellow"/>
                <w:lang w:val="en-US" w:eastAsia="sv-SE"/>
              </w:rPr>
              <w:t>ms</w:t>
            </w:r>
            <w:proofErr w:type="spellEnd"/>
            <w:r w:rsidRPr="00A2536B">
              <w:rPr>
                <w:highlight w:val="yellow"/>
                <w:lang w:val="en-US" w:eastAsia="sv-SE"/>
              </w:rPr>
              <w:t>, N can be set to one of {</w:t>
            </w:r>
            <w:proofErr w:type="spellStart"/>
            <w:r w:rsidRPr="00A2536B">
              <w:rPr>
                <w:i/>
                <w:highlight w:val="yellow"/>
                <w:lang w:val="en-US" w:eastAsia="sv-SE"/>
              </w:rPr>
              <w:t>halfT</w:t>
            </w:r>
            <w:proofErr w:type="spellEnd"/>
            <w:r w:rsidRPr="00A2536B">
              <w:rPr>
                <w:i/>
                <w:highlight w:val="yellow"/>
                <w:lang w:val="en-US" w:eastAsia="sv-SE"/>
              </w:rPr>
              <w:t xml:space="preserve">, </w:t>
            </w:r>
            <w:proofErr w:type="spellStart"/>
            <w:r w:rsidRPr="00A2536B">
              <w:rPr>
                <w:i/>
                <w:highlight w:val="yellow"/>
                <w:lang w:val="en-US" w:eastAsia="sv-SE"/>
              </w:rPr>
              <w:t>quarterT</w:t>
            </w:r>
            <w:proofErr w:type="spellEnd"/>
            <w:r w:rsidRPr="00A2536B">
              <w:rPr>
                <w:i/>
                <w:highlight w:val="yellow"/>
                <w:lang w:val="en-US" w:eastAsia="sv-SE"/>
              </w:rPr>
              <w:t xml:space="preserve">, </w:t>
            </w:r>
            <w:proofErr w:type="spellStart"/>
            <w:r w:rsidRPr="00A2536B">
              <w:rPr>
                <w:i/>
                <w:highlight w:val="yellow"/>
                <w:lang w:val="en-US" w:eastAsia="sv-SE"/>
              </w:rPr>
              <w:t>oneEighthT</w:t>
            </w:r>
            <w:proofErr w:type="spellEnd"/>
            <w:r w:rsidRPr="00A2536B">
              <w:rPr>
                <w:i/>
                <w:highlight w:val="yellow"/>
                <w:lang w:val="en-US" w:eastAsia="sv-SE"/>
              </w:rPr>
              <w:t xml:space="preserve">,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r w:rsidRPr="00A2536B">
              <w:rPr>
                <w:i/>
                <w:highlight w:val="yellow"/>
                <w:lang w:val="en-US"/>
              </w:rPr>
              <w:t>oneThirtySecondT</w:t>
            </w:r>
            <w:proofErr w:type="spellEnd"/>
            <w:r w:rsidRPr="00A2536B">
              <w:rPr>
                <w:highlight w:val="yellow"/>
                <w:lang w:val="en-US" w:eastAsia="sv-SE"/>
              </w:rPr>
              <w:t>}</w:t>
            </w:r>
          </w:p>
          <w:p w14:paraId="0B74DBE5" w14:textId="77777777" w:rsidR="006266D7" w:rsidRPr="00A2536B" w:rsidRDefault="006266D7" w:rsidP="006266D7">
            <w:pPr>
              <w:pStyle w:val="TAL"/>
              <w:rPr>
                <w:highlight w:val="yellow"/>
                <w:lang w:val="en-US" w:eastAsia="sv-SE"/>
              </w:rPr>
            </w:pPr>
            <w:r w:rsidRPr="00A2536B">
              <w:rPr>
                <w:highlight w:val="yellow"/>
                <w:lang w:val="en-US" w:eastAsia="sv-SE"/>
              </w:rPr>
              <w:t>-</w:t>
            </w:r>
            <w:r w:rsidRPr="00A2536B">
              <w:rPr>
                <w:highlight w:val="yellow"/>
              </w:rPr>
              <w:tab/>
            </w:r>
            <w:r w:rsidRPr="00A2536B">
              <w:rPr>
                <w:highlight w:val="yellow"/>
                <w:lang w:val="en-US" w:eastAsia="sv-SE"/>
              </w:rPr>
              <w:t xml:space="preserve">for </w:t>
            </w:r>
            <w:proofErr w:type="spellStart"/>
            <w:r w:rsidRPr="00A2536B">
              <w:rPr>
                <w:i/>
                <w:highlight w:val="yellow"/>
                <w:lang w:val="en-US" w:eastAsia="sv-SE"/>
              </w:rPr>
              <w:t>ssb-periodicityServingCell</w:t>
            </w:r>
            <w:proofErr w:type="spellEnd"/>
            <w:r w:rsidRPr="00A2536B">
              <w:rPr>
                <w:highlight w:val="yellow"/>
                <w:lang w:val="en-US" w:eastAsia="sv-SE"/>
              </w:rPr>
              <w:t xml:space="preserve"> of 40 </w:t>
            </w:r>
            <w:proofErr w:type="spellStart"/>
            <w:r w:rsidRPr="00A2536B">
              <w:rPr>
                <w:highlight w:val="yellow"/>
                <w:lang w:val="en-US" w:eastAsia="sv-SE"/>
              </w:rPr>
              <w:t>ms</w:t>
            </w:r>
            <w:proofErr w:type="spellEnd"/>
            <w:r w:rsidRPr="00A2536B">
              <w:rPr>
                <w:highlight w:val="yellow"/>
                <w:lang w:val="en-US" w:eastAsia="sv-SE"/>
              </w:rPr>
              <w:t>, N can be set to one of {</w:t>
            </w:r>
            <w:proofErr w:type="spellStart"/>
            <w:r w:rsidRPr="00A2536B">
              <w:rPr>
                <w:i/>
                <w:highlight w:val="yellow"/>
                <w:lang w:val="en-US" w:eastAsia="sv-SE"/>
              </w:rPr>
              <w:t>quarterT</w:t>
            </w:r>
            <w:proofErr w:type="spellEnd"/>
            <w:r w:rsidRPr="00A2536B">
              <w:rPr>
                <w:i/>
                <w:highlight w:val="yellow"/>
                <w:lang w:val="en-US" w:eastAsia="sv-SE"/>
              </w:rPr>
              <w:t xml:space="preserve">, </w:t>
            </w:r>
            <w:proofErr w:type="spellStart"/>
            <w:r w:rsidRPr="00A2536B">
              <w:rPr>
                <w:i/>
                <w:highlight w:val="yellow"/>
                <w:lang w:val="en-US" w:eastAsia="sv-SE"/>
              </w:rPr>
              <w:t>oneEighthT</w:t>
            </w:r>
            <w:proofErr w:type="spellEnd"/>
            <w:r w:rsidRPr="00A2536B">
              <w:rPr>
                <w:i/>
                <w:highlight w:val="yellow"/>
                <w:lang w:val="en-US" w:eastAsia="sv-SE"/>
              </w:rPr>
              <w:t xml:space="preserve">,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r w:rsidRPr="00A2536B">
              <w:rPr>
                <w:i/>
                <w:highlight w:val="yellow"/>
                <w:lang w:val="en-US"/>
              </w:rPr>
              <w:t>oneThirtySecondT</w:t>
            </w:r>
            <w:proofErr w:type="spellEnd"/>
            <w:r w:rsidRPr="00A2536B">
              <w:rPr>
                <w:highlight w:val="yellow"/>
                <w:lang w:val="en-US" w:eastAsia="sv-SE"/>
              </w:rPr>
              <w:t>}</w:t>
            </w:r>
          </w:p>
          <w:p w14:paraId="1D249A43" w14:textId="77777777" w:rsidR="006266D7" w:rsidRPr="00A2536B" w:rsidRDefault="006266D7" w:rsidP="006266D7">
            <w:pPr>
              <w:pStyle w:val="TAL"/>
              <w:rPr>
                <w:highlight w:val="yellow"/>
                <w:lang w:val="en-US" w:eastAsia="sv-SE"/>
              </w:rPr>
            </w:pPr>
            <w:r w:rsidRPr="00A2536B">
              <w:rPr>
                <w:highlight w:val="yellow"/>
                <w:lang w:val="en-US" w:eastAsia="sv-SE"/>
              </w:rPr>
              <w:t>-</w:t>
            </w:r>
            <w:r w:rsidRPr="00A2536B">
              <w:rPr>
                <w:highlight w:val="yellow"/>
              </w:rPr>
              <w:tab/>
            </w:r>
            <w:r w:rsidRPr="00A2536B">
              <w:rPr>
                <w:highlight w:val="yellow"/>
                <w:lang w:val="en-US" w:eastAsia="sv-SE"/>
              </w:rPr>
              <w:t xml:space="preserve">for </w:t>
            </w:r>
            <w:proofErr w:type="spellStart"/>
            <w:r w:rsidRPr="00A2536B">
              <w:rPr>
                <w:i/>
                <w:highlight w:val="yellow"/>
                <w:lang w:val="en-US" w:eastAsia="sv-SE"/>
              </w:rPr>
              <w:t>ssb-periodicityServingCell</w:t>
            </w:r>
            <w:proofErr w:type="spellEnd"/>
            <w:r w:rsidRPr="00A2536B">
              <w:rPr>
                <w:highlight w:val="yellow"/>
                <w:lang w:val="en-US" w:eastAsia="sv-SE"/>
              </w:rPr>
              <w:t xml:space="preserve"> of 80 </w:t>
            </w:r>
            <w:proofErr w:type="spellStart"/>
            <w:r w:rsidRPr="00A2536B">
              <w:rPr>
                <w:highlight w:val="yellow"/>
                <w:lang w:val="en-US" w:eastAsia="sv-SE"/>
              </w:rPr>
              <w:t>ms</w:t>
            </w:r>
            <w:proofErr w:type="spellEnd"/>
            <w:r w:rsidRPr="00A2536B">
              <w:rPr>
                <w:highlight w:val="yellow"/>
                <w:lang w:val="en-US" w:eastAsia="sv-SE"/>
              </w:rPr>
              <w:t>, N can be set to one of {</w:t>
            </w:r>
            <w:proofErr w:type="spellStart"/>
            <w:r w:rsidRPr="00A2536B">
              <w:rPr>
                <w:i/>
                <w:highlight w:val="yellow"/>
                <w:lang w:val="en-US" w:eastAsia="sv-SE"/>
              </w:rPr>
              <w:t>oneEighthT</w:t>
            </w:r>
            <w:proofErr w:type="spellEnd"/>
            <w:r w:rsidRPr="00A2536B">
              <w:rPr>
                <w:i/>
                <w:highlight w:val="yellow"/>
                <w:lang w:val="en-US" w:eastAsia="sv-SE"/>
              </w:rPr>
              <w:t xml:space="preserve">,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r w:rsidRPr="00A2536B">
              <w:rPr>
                <w:i/>
                <w:highlight w:val="yellow"/>
                <w:lang w:val="en-US"/>
              </w:rPr>
              <w:t>oneThirtySecondT</w:t>
            </w:r>
            <w:proofErr w:type="spellEnd"/>
            <w:r w:rsidRPr="00A2536B">
              <w:rPr>
                <w:highlight w:val="yellow"/>
                <w:lang w:val="en-US" w:eastAsia="sv-SE"/>
              </w:rPr>
              <w:t>}</w:t>
            </w:r>
          </w:p>
          <w:p w14:paraId="203ECD6A" w14:textId="77777777" w:rsidR="006266D7" w:rsidRPr="00A2536B" w:rsidRDefault="006266D7" w:rsidP="006266D7">
            <w:pPr>
              <w:pStyle w:val="TAL"/>
              <w:rPr>
                <w:highlight w:val="yellow"/>
                <w:lang w:val="en-US" w:eastAsia="sv-SE"/>
              </w:rPr>
            </w:pPr>
            <w:r w:rsidRPr="00A2536B">
              <w:rPr>
                <w:highlight w:val="yellow"/>
                <w:lang w:val="en-US" w:eastAsia="sv-SE"/>
              </w:rPr>
              <w:t>-</w:t>
            </w:r>
            <w:r w:rsidRPr="00A2536B">
              <w:rPr>
                <w:highlight w:val="yellow"/>
              </w:rPr>
              <w:tab/>
            </w:r>
            <w:r w:rsidRPr="00A2536B">
              <w:rPr>
                <w:highlight w:val="yellow"/>
                <w:lang w:val="en-US" w:eastAsia="sv-SE"/>
              </w:rPr>
              <w:t xml:space="preserve">for </w:t>
            </w:r>
            <w:proofErr w:type="spellStart"/>
            <w:r w:rsidRPr="00A2536B">
              <w:rPr>
                <w:i/>
                <w:highlight w:val="yellow"/>
                <w:lang w:val="en-US" w:eastAsia="sv-SE"/>
              </w:rPr>
              <w:t>ssb-periodicityServingCell</w:t>
            </w:r>
            <w:proofErr w:type="spellEnd"/>
            <w:r w:rsidRPr="00A2536B">
              <w:rPr>
                <w:highlight w:val="yellow"/>
                <w:lang w:val="en-US" w:eastAsia="sv-SE"/>
              </w:rPr>
              <w:t xml:space="preserve"> of 160 </w:t>
            </w:r>
            <w:proofErr w:type="spellStart"/>
            <w:r w:rsidRPr="00A2536B">
              <w:rPr>
                <w:highlight w:val="yellow"/>
                <w:lang w:val="en-US" w:eastAsia="sv-SE"/>
              </w:rPr>
              <w:t>ms</w:t>
            </w:r>
            <w:proofErr w:type="spellEnd"/>
            <w:r w:rsidRPr="00A2536B">
              <w:rPr>
                <w:highlight w:val="yellow"/>
                <w:lang w:val="en-US" w:eastAsia="sv-SE"/>
              </w:rPr>
              <w:t>, N can be set to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r w:rsidRPr="00A2536B">
              <w:rPr>
                <w:i/>
                <w:highlight w:val="yellow"/>
                <w:lang w:val="en-US"/>
              </w:rPr>
              <w:t>oneThirtySecondT</w:t>
            </w:r>
            <w:proofErr w:type="spellEnd"/>
            <w:r w:rsidRPr="00A2536B">
              <w:rPr>
                <w:i/>
                <w:highlight w:val="yellow"/>
                <w:lang w:val="en-US"/>
              </w:rPr>
              <w:t>}</w:t>
            </w:r>
          </w:p>
          <w:p w14:paraId="245B2384" w14:textId="77777777" w:rsidR="006266D7" w:rsidRPr="00A2536B" w:rsidRDefault="006266D7" w:rsidP="006266D7">
            <w:pPr>
              <w:pStyle w:val="TAL"/>
              <w:rPr>
                <w:highlight w:val="yellow"/>
                <w:lang w:val="en-US" w:eastAsia="sv-SE"/>
              </w:rPr>
            </w:pPr>
            <w:r w:rsidRPr="00A2536B">
              <w:rPr>
                <w:highlight w:val="yellow"/>
                <w:lang w:val="en-US" w:eastAsia="sv-SE"/>
              </w:rPr>
              <w:t xml:space="preserve">If </w:t>
            </w:r>
            <w:proofErr w:type="spellStart"/>
            <w:r w:rsidRPr="00A2536B">
              <w:rPr>
                <w:i/>
                <w:highlight w:val="yellow"/>
                <w:lang w:val="en-US" w:eastAsia="sv-SE"/>
              </w:rPr>
              <w:t>pagingSearchSpace</w:t>
            </w:r>
            <w:proofErr w:type="spellEnd"/>
            <w:r w:rsidRPr="00A2536B">
              <w:rPr>
                <w:highlight w:val="yellow"/>
                <w:lang w:val="en-US" w:eastAsia="sv-SE"/>
              </w:rPr>
              <w:t xml:space="preserve"> is set to zero and if SS/PBCH block and CORESET multiplexing pattern is 1 (as specified in TS 38.213 [13]), N can be set to one of {</w:t>
            </w:r>
            <w:proofErr w:type="spellStart"/>
            <w:r w:rsidRPr="00A2536B">
              <w:rPr>
                <w:i/>
                <w:highlight w:val="yellow"/>
                <w:lang w:val="en-US" w:eastAsia="sv-SE"/>
              </w:rPr>
              <w:t>halfT</w:t>
            </w:r>
            <w:proofErr w:type="spellEnd"/>
            <w:r w:rsidRPr="00A2536B">
              <w:rPr>
                <w:i/>
                <w:highlight w:val="yellow"/>
                <w:lang w:val="en-US" w:eastAsia="sv-SE"/>
              </w:rPr>
              <w:t xml:space="preserve">, </w:t>
            </w:r>
            <w:proofErr w:type="spellStart"/>
            <w:r w:rsidRPr="00A2536B">
              <w:rPr>
                <w:i/>
                <w:highlight w:val="yellow"/>
                <w:lang w:val="en-US" w:eastAsia="sv-SE"/>
              </w:rPr>
              <w:t>quarterT</w:t>
            </w:r>
            <w:proofErr w:type="spellEnd"/>
            <w:r w:rsidRPr="00A2536B">
              <w:rPr>
                <w:i/>
                <w:highlight w:val="yellow"/>
                <w:lang w:val="en-US" w:eastAsia="sv-SE"/>
              </w:rPr>
              <w:t xml:space="preserve">, </w:t>
            </w:r>
            <w:proofErr w:type="spellStart"/>
            <w:r w:rsidRPr="00A2536B">
              <w:rPr>
                <w:i/>
                <w:highlight w:val="yellow"/>
                <w:lang w:val="en-US" w:eastAsia="sv-SE"/>
              </w:rPr>
              <w:t>oneEighthT</w:t>
            </w:r>
            <w:proofErr w:type="spellEnd"/>
            <w:r w:rsidRPr="00A2536B">
              <w:rPr>
                <w:i/>
                <w:highlight w:val="yellow"/>
                <w:lang w:val="en-US" w:eastAsia="sv-SE"/>
              </w:rPr>
              <w:t xml:space="preserve">,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proofErr w:type="gramStart"/>
            <w:r w:rsidRPr="00A2536B">
              <w:rPr>
                <w:i/>
                <w:highlight w:val="yellow"/>
                <w:lang w:val="en-US"/>
              </w:rPr>
              <w:t>oneThirtySecondT</w:t>
            </w:r>
            <w:proofErr w:type="spellEnd"/>
            <w:r w:rsidRPr="00A2536B">
              <w:rPr>
                <w:highlight w:val="yellow"/>
                <w:lang w:val="en-US" w:eastAsia="sv-SE"/>
              </w:rPr>
              <w:t xml:space="preserve"> }</w:t>
            </w:r>
            <w:proofErr w:type="gramEnd"/>
          </w:p>
          <w:p w14:paraId="4F35A250" w14:textId="227D289F" w:rsidR="006266D7" w:rsidRPr="0044569D" w:rsidRDefault="006266D7" w:rsidP="006266D7">
            <w:pPr>
              <w:pStyle w:val="TAL"/>
              <w:rPr>
                <w:lang w:val="en-US" w:eastAsia="sv-SE"/>
              </w:rPr>
            </w:pPr>
            <w:r w:rsidRPr="00A2536B">
              <w:rPr>
                <w:highlight w:val="yellow"/>
                <w:lang w:val="en-US" w:eastAsia="sv-SE"/>
              </w:rPr>
              <w:t xml:space="preserve">If </w:t>
            </w:r>
            <w:proofErr w:type="spellStart"/>
            <w:r w:rsidRPr="00A2536B">
              <w:rPr>
                <w:i/>
                <w:highlight w:val="yellow"/>
                <w:lang w:val="en-US" w:eastAsia="sv-SE"/>
              </w:rPr>
              <w:t>pagingSearchSpace</w:t>
            </w:r>
            <w:proofErr w:type="spellEnd"/>
            <w:r w:rsidRPr="00A2536B">
              <w:rPr>
                <w:highlight w:val="yellow"/>
                <w:lang w:val="en-US" w:eastAsia="sv-SE"/>
              </w:rPr>
              <w:t xml:space="preserve"> is not set to zero, N can be configured to one of {</w:t>
            </w:r>
            <w:proofErr w:type="spellStart"/>
            <w:r w:rsidRPr="00A2536B">
              <w:rPr>
                <w:i/>
                <w:highlight w:val="yellow"/>
                <w:lang w:val="en-US" w:eastAsia="sv-SE"/>
              </w:rPr>
              <w:t>oneT</w:t>
            </w:r>
            <w:proofErr w:type="spellEnd"/>
            <w:r w:rsidRPr="00A2536B">
              <w:rPr>
                <w:i/>
                <w:highlight w:val="yellow"/>
                <w:lang w:val="en-US" w:eastAsia="sv-SE"/>
              </w:rPr>
              <w:t xml:space="preserve">, </w:t>
            </w:r>
            <w:proofErr w:type="spellStart"/>
            <w:r w:rsidRPr="00A2536B">
              <w:rPr>
                <w:i/>
                <w:highlight w:val="yellow"/>
                <w:lang w:val="en-US" w:eastAsia="sv-SE"/>
              </w:rPr>
              <w:t>halfT</w:t>
            </w:r>
            <w:proofErr w:type="spellEnd"/>
            <w:r w:rsidRPr="00A2536B">
              <w:rPr>
                <w:i/>
                <w:highlight w:val="yellow"/>
                <w:lang w:val="en-US" w:eastAsia="sv-SE"/>
              </w:rPr>
              <w:t xml:space="preserve">, </w:t>
            </w:r>
            <w:proofErr w:type="spellStart"/>
            <w:r w:rsidRPr="00A2536B">
              <w:rPr>
                <w:i/>
                <w:highlight w:val="yellow"/>
                <w:lang w:val="en-US" w:eastAsia="sv-SE"/>
              </w:rPr>
              <w:t>quarterT</w:t>
            </w:r>
            <w:proofErr w:type="spellEnd"/>
            <w:r w:rsidRPr="00A2536B">
              <w:rPr>
                <w:i/>
                <w:highlight w:val="yellow"/>
                <w:lang w:val="en-US" w:eastAsia="sv-SE"/>
              </w:rPr>
              <w:t xml:space="preserve">, </w:t>
            </w:r>
            <w:proofErr w:type="spellStart"/>
            <w:r w:rsidRPr="00A2536B">
              <w:rPr>
                <w:i/>
                <w:highlight w:val="yellow"/>
                <w:lang w:val="en-US" w:eastAsia="sv-SE"/>
              </w:rPr>
              <w:t>oneEighthT</w:t>
            </w:r>
            <w:proofErr w:type="spellEnd"/>
            <w:r w:rsidRPr="00A2536B">
              <w:rPr>
                <w:i/>
                <w:highlight w:val="yellow"/>
                <w:lang w:val="en-US" w:eastAsia="sv-SE"/>
              </w:rPr>
              <w:t xml:space="preserve">, </w:t>
            </w:r>
            <w:proofErr w:type="spellStart"/>
            <w:r w:rsidRPr="00A2536B">
              <w:rPr>
                <w:i/>
                <w:highlight w:val="yellow"/>
                <w:lang w:val="en-US" w:eastAsia="sv-SE"/>
              </w:rPr>
              <w:t>oneSixteenthT</w:t>
            </w:r>
            <w:proofErr w:type="spellEnd"/>
            <w:r w:rsidRPr="00A2536B">
              <w:rPr>
                <w:i/>
                <w:highlight w:val="yellow"/>
                <w:lang w:val="en-US" w:eastAsia="sv-SE"/>
              </w:rPr>
              <w:t xml:space="preserve">, </w:t>
            </w:r>
            <w:proofErr w:type="spellStart"/>
            <w:r w:rsidRPr="00A2536B">
              <w:rPr>
                <w:i/>
                <w:highlight w:val="yellow"/>
                <w:lang w:val="en-US"/>
              </w:rPr>
              <w:t>oneThirtySecondT</w:t>
            </w:r>
            <w:proofErr w:type="spellEnd"/>
            <w:r w:rsidRPr="00A2536B">
              <w:rPr>
                <w:highlight w:val="yellow"/>
                <w:lang w:val="en-US" w:eastAsia="sv-SE"/>
              </w:rPr>
              <w:t>}</w:t>
            </w:r>
          </w:p>
        </w:tc>
      </w:tr>
    </w:tbl>
    <w:p w14:paraId="219BC6F2" w14:textId="77777777" w:rsidR="00F524DD" w:rsidRDefault="00F524DD" w:rsidP="00737295">
      <w:pPr>
        <w:pStyle w:val="Heading3"/>
        <w:spacing w:line="259" w:lineRule="auto"/>
        <w:rPr>
          <w:sz w:val="24"/>
          <w:szCs w:val="24"/>
        </w:rPr>
      </w:pPr>
    </w:p>
    <w:p w14:paraId="5E20E12E" w14:textId="5DABC46F" w:rsidR="00737295" w:rsidRDefault="00737295" w:rsidP="00737295">
      <w:pPr>
        <w:pStyle w:val="Heading3"/>
        <w:spacing w:line="259" w:lineRule="auto"/>
        <w:rPr>
          <w:sz w:val="24"/>
          <w:szCs w:val="24"/>
        </w:rPr>
      </w:pPr>
      <w:r w:rsidRPr="009B1A8C">
        <w:rPr>
          <w:sz w:val="24"/>
          <w:szCs w:val="24"/>
        </w:rPr>
        <w:t>2.3.</w:t>
      </w:r>
      <w:r>
        <w:rPr>
          <w:sz w:val="24"/>
          <w:szCs w:val="24"/>
        </w:rPr>
        <w:t>2</w:t>
      </w:r>
      <w:r>
        <w:t xml:space="preserve"> </w:t>
      </w:r>
      <w:r>
        <w:rPr>
          <w:sz w:val="24"/>
          <w:szCs w:val="24"/>
        </w:rPr>
        <w:t>Paging adaptations and PEI</w:t>
      </w:r>
    </w:p>
    <w:p w14:paraId="6CCAD5E8" w14:textId="1DEA5F6A" w:rsidR="00B527BF" w:rsidRDefault="003C5A23" w:rsidP="00737295">
      <w:pPr>
        <w:rPr>
          <w:rFonts w:ascii="Arial" w:hAnsi="Arial" w:cs="Arial"/>
        </w:rPr>
      </w:pPr>
      <w:r>
        <w:rPr>
          <w:rFonts w:ascii="Arial" w:hAnsi="Arial" w:cs="Arial"/>
        </w:rPr>
        <w:t xml:space="preserve">When it comes to PEI configuration parameters, </w:t>
      </w:r>
      <w:r w:rsidR="00890A74">
        <w:rPr>
          <w:rFonts w:ascii="Arial" w:hAnsi="Arial" w:cs="Arial"/>
        </w:rPr>
        <w:t>let us</w:t>
      </w:r>
      <w:r w:rsidR="00722D38">
        <w:rPr>
          <w:rFonts w:ascii="Arial" w:hAnsi="Arial" w:cs="Arial"/>
        </w:rPr>
        <w:t xml:space="preserve"> </w:t>
      </w:r>
      <w:r w:rsidR="00890A74">
        <w:rPr>
          <w:rFonts w:ascii="Arial" w:hAnsi="Arial" w:cs="Arial"/>
        </w:rPr>
        <w:t>recall the following</w:t>
      </w:r>
      <w:r w:rsidR="00094A10">
        <w:rPr>
          <w:rFonts w:ascii="Arial" w:hAnsi="Arial" w:cs="Arial"/>
        </w:rPr>
        <w:t xml:space="preserve"> </w:t>
      </w:r>
      <w:r w:rsidR="00890A74">
        <w:rPr>
          <w:rFonts w:ascii="Arial" w:hAnsi="Arial" w:cs="Arial"/>
        </w:rPr>
        <w:t>from the TS 38.331</w:t>
      </w:r>
      <w:r w:rsidR="00312498">
        <w:rPr>
          <w:rFonts w:ascii="Arial" w:hAnsi="Arial" w:cs="Arial"/>
        </w:rPr>
        <w:t>:</w:t>
      </w:r>
    </w:p>
    <w:p w14:paraId="7E615007" w14:textId="77777777" w:rsidR="00A5773D" w:rsidRPr="008C65E4" w:rsidRDefault="00A5773D" w:rsidP="00A5773D">
      <w:pPr>
        <w:pStyle w:val="PL"/>
        <w:rPr>
          <w:lang w:val="es-419"/>
        </w:rPr>
      </w:pPr>
      <w:bookmarkStart w:id="39" w:name="TPEIConfigr17"/>
      <w:r w:rsidRPr="008C65E4">
        <w:rPr>
          <w:lang w:val="es-419"/>
        </w:rPr>
        <w:t>PEI-Config-r17</w:t>
      </w:r>
      <w:bookmarkEnd w:id="39"/>
      <w:r w:rsidRPr="008C65E4">
        <w:rPr>
          <w:lang w:val="es-419"/>
        </w:rPr>
        <w:t xml:space="preserve"> ::=                        </w:t>
      </w:r>
      <w:r w:rsidRPr="008C65E4">
        <w:rPr>
          <w:color w:val="993366"/>
          <w:lang w:val="es-419"/>
        </w:rPr>
        <w:t>SEQUENCE</w:t>
      </w:r>
      <w:r w:rsidRPr="008C65E4">
        <w:rPr>
          <w:lang w:val="es-419"/>
        </w:rPr>
        <w:t xml:space="preserve"> {</w:t>
      </w:r>
    </w:p>
    <w:p w14:paraId="76482AC1" w14:textId="77777777" w:rsidR="00A5773D" w:rsidRPr="007D3DF3" w:rsidRDefault="00A5773D" w:rsidP="00A5773D">
      <w:pPr>
        <w:pStyle w:val="PL"/>
        <w:rPr>
          <w:lang w:val="es-419"/>
        </w:rPr>
      </w:pPr>
      <w:r w:rsidRPr="008C65E4">
        <w:rPr>
          <w:lang w:val="es-419"/>
        </w:rPr>
        <w:t xml:space="preserve">    </w:t>
      </w:r>
      <w:r w:rsidRPr="007D3DF3">
        <w:rPr>
          <w:lang w:val="es-419"/>
        </w:rPr>
        <w:t xml:space="preserve">po-NumPerPEI-r17                          </w:t>
      </w:r>
      <w:r w:rsidRPr="007D3DF3">
        <w:rPr>
          <w:color w:val="993366"/>
          <w:lang w:val="es-419"/>
        </w:rPr>
        <w:t>ENUMERATED</w:t>
      </w:r>
      <w:r w:rsidRPr="007D3DF3">
        <w:rPr>
          <w:lang w:val="es-419"/>
        </w:rPr>
        <w:t xml:space="preserve"> {po1, po2, po4, po8},</w:t>
      </w:r>
    </w:p>
    <w:p w14:paraId="499D2506" w14:textId="77777777" w:rsidR="00A5773D" w:rsidRPr="000B7163" w:rsidRDefault="00A5773D" w:rsidP="00A5773D">
      <w:pPr>
        <w:pStyle w:val="PL"/>
      </w:pPr>
      <w:r w:rsidRPr="007D3DF3">
        <w:rPr>
          <w:lang w:val="es-419"/>
        </w:rPr>
        <w:t xml:space="preserve">    </w:t>
      </w:r>
      <w:r w:rsidRPr="000B7163">
        <w:t xml:space="preserve">payloadSizeDCI-2-7-r17                    </w:t>
      </w:r>
      <w:r w:rsidRPr="000B7163">
        <w:rPr>
          <w:color w:val="993366"/>
        </w:rPr>
        <w:t>INTEGER</w:t>
      </w:r>
      <w:r w:rsidRPr="000B7163">
        <w:t xml:space="preserve"> (1..</w:t>
      </w:r>
      <w:hyperlink w:anchor="TmaxDCI27Sizer17" w:tooltip="&lt;CTRL&gt;-Click to see type definition details" w:history="1">
        <w:r w:rsidRPr="00D22D8D">
          <w:rPr>
            <w:rStyle w:val="Hyperlink"/>
          </w:rPr>
          <w:t>maxDCI-2-7-Size-r17</w:t>
        </w:r>
      </w:hyperlink>
      <w:r w:rsidRPr="000B7163">
        <w:t>),</w:t>
      </w:r>
    </w:p>
    <w:p w14:paraId="2CA23B36" w14:textId="77777777" w:rsidR="00A5773D" w:rsidRPr="000B7163" w:rsidRDefault="00A5773D" w:rsidP="00A5773D">
      <w:pPr>
        <w:pStyle w:val="PL"/>
      </w:pPr>
      <w:r w:rsidRPr="000B7163">
        <w:t xml:space="preserve">    pei-FrameOffset-r17                       </w:t>
      </w:r>
      <w:r w:rsidRPr="000B7163">
        <w:rPr>
          <w:color w:val="993366"/>
        </w:rPr>
        <w:t>INTEGER</w:t>
      </w:r>
      <w:r w:rsidRPr="000B7163">
        <w:t xml:space="preserve"> (0..16),</w:t>
      </w:r>
    </w:p>
    <w:p w14:paraId="66C64CE6" w14:textId="77777777" w:rsidR="00A5773D" w:rsidRPr="000B7163" w:rsidRDefault="00A5773D" w:rsidP="00A5773D">
      <w:pPr>
        <w:pStyle w:val="PL"/>
      </w:pPr>
      <w:r w:rsidRPr="000B7163">
        <w:t xml:space="preserve">    subgroupConfig-r17                        </w:t>
      </w:r>
      <w:hyperlink w:anchor="TSubgroupConfigr17" w:tooltip="&lt;CTRL&gt;-Click to see type definition details" w:history="1">
        <w:r w:rsidRPr="009F69C8">
          <w:rPr>
            <w:rStyle w:val="Hyperlink"/>
          </w:rPr>
          <w:t>SubgroupConfig-r17</w:t>
        </w:r>
      </w:hyperlink>
      <w:r w:rsidRPr="000B7163">
        <w:t>,</w:t>
      </w:r>
    </w:p>
    <w:p w14:paraId="6080FBEE" w14:textId="77777777" w:rsidR="00A5773D" w:rsidRPr="000B7163" w:rsidRDefault="00A5773D" w:rsidP="00A5773D">
      <w:pPr>
        <w:pStyle w:val="PL"/>
        <w:rPr>
          <w:color w:val="808080"/>
        </w:rPr>
      </w:pPr>
      <w:r w:rsidRPr="000B7163">
        <w:t xml:space="preserve">    lastUsedCellOnly-r17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4F4DB446" w14:textId="77777777" w:rsidR="00A5773D" w:rsidRPr="000B7163" w:rsidRDefault="00A5773D" w:rsidP="00A5773D">
      <w:pPr>
        <w:pStyle w:val="PL"/>
      </w:pPr>
      <w:r w:rsidRPr="000B7163">
        <w:t xml:space="preserve">    ...</w:t>
      </w:r>
    </w:p>
    <w:p w14:paraId="7309C0F6" w14:textId="77777777" w:rsidR="00A5773D" w:rsidRPr="000B7163" w:rsidRDefault="00A5773D" w:rsidP="00A5773D">
      <w:pPr>
        <w:pStyle w:val="PL"/>
      </w:pPr>
      <w:r w:rsidRPr="000B7163">
        <w:t>}</w:t>
      </w:r>
    </w:p>
    <w:p w14:paraId="2877FB81" w14:textId="77777777" w:rsidR="00A5773D" w:rsidRDefault="00A5773D" w:rsidP="00737295">
      <w:pPr>
        <w:rPr>
          <w:rFonts w:ascii="Arial" w:hAnsi="Arial" w:cs="Arial"/>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247B0E" w:rsidRPr="000B7163" w14:paraId="52CB0FEA" w14:textId="77777777" w:rsidTr="0B9ECD2F">
        <w:tc>
          <w:tcPr>
            <w:tcW w:w="9630" w:type="dxa"/>
            <w:tcBorders>
              <w:top w:val="single" w:sz="4" w:space="0" w:color="auto"/>
              <w:left w:val="single" w:sz="4" w:space="0" w:color="auto"/>
              <w:bottom w:val="single" w:sz="4" w:space="0" w:color="auto"/>
              <w:right w:val="single" w:sz="4" w:space="0" w:color="auto"/>
            </w:tcBorders>
            <w:hideMark/>
          </w:tcPr>
          <w:p w14:paraId="356DF070" w14:textId="77777777" w:rsidR="008C65E4" w:rsidRPr="000B7163" w:rsidRDefault="008C65E4">
            <w:pPr>
              <w:pStyle w:val="TAH"/>
              <w:rPr>
                <w:szCs w:val="22"/>
                <w:lang w:eastAsia="sv-SE"/>
              </w:rPr>
            </w:pPr>
            <w:r w:rsidRPr="000B7163">
              <w:rPr>
                <w:i/>
                <w:szCs w:val="22"/>
                <w:lang w:eastAsia="sv-SE"/>
              </w:rPr>
              <w:t xml:space="preserve">PEI-Config </w:t>
            </w:r>
            <w:r w:rsidRPr="000B7163">
              <w:rPr>
                <w:szCs w:val="22"/>
                <w:lang w:eastAsia="sv-SE"/>
              </w:rPr>
              <w:t>field descriptions</w:t>
            </w:r>
          </w:p>
        </w:tc>
      </w:tr>
      <w:tr w:rsidR="00247B0E" w:rsidRPr="000B7163" w14:paraId="5B66FBB5" w14:textId="77777777" w:rsidTr="0B9ECD2F">
        <w:tc>
          <w:tcPr>
            <w:tcW w:w="9630" w:type="dxa"/>
            <w:tcBorders>
              <w:top w:val="single" w:sz="4" w:space="0" w:color="auto"/>
              <w:left w:val="single" w:sz="4" w:space="0" w:color="auto"/>
              <w:bottom w:val="single" w:sz="4" w:space="0" w:color="auto"/>
              <w:right w:val="single" w:sz="4" w:space="0" w:color="auto"/>
            </w:tcBorders>
          </w:tcPr>
          <w:p w14:paraId="043F4716" w14:textId="77777777" w:rsidR="008C65E4" w:rsidRPr="000B7163" w:rsidRDefault="008C65E4">
            <w:pPr>
              <w:pStyle w:val="TAL"/>
              <w:rPr>
                <w:bCs/>
                <w:i/>
                <w:iCs/>
                <w:lang w:eastAsia="sv-SE"/>
              </w:rPr>
            </w:pPr>
            <w:r w:rsidRPr="000B7163">
              <w:rPr>
                <w:b/>
                <w:bCs/>
                <w:i/>
                <w:iCs/>
                <w:lang w:eastAsia="sv-SE"/>
              </w:rPr>
              <w:t>payloadSizeDCI-2-7</w:t>
            </w:r>
          </w:p>
          <w:p w14:paraId="0A96D0C4" w14:textId="77777777" w:rsidR="008C65E4" w:rsidRPr="000B7163" w:rsidRDefault="008C65E4">
            <w:pPr>
              <w:pStyle w:val="TAL"/>
              <w:rPr>
                <w:bCs/>
                <w:iCs/>
                <w:szCs w:val="18"/>
                <w:lang w:eastAsia="sv-SE"/>
              </w:rPr>
            </w:pPr>
            <w:r w:rsidRPr="000B7163">
              <w:rPr>
                <w:bCs/>
                <w:iCs/>
                <w:szCs w:val="18"/>
                <w:lang w:eastAsia="sv-SE"/>
              </w:rPr>
              <w:t>Payload size of PEI DCI, i.e., DCI format 2_7. The size is no larger than the payload size of paging DCI which has maximum of 41 bits and 43 bits for licensed and unlicensed spectrums, respectively.</w:t>
            </w:r>
          </w:p>
        </w:tc>
      </w:tr>
      <w:tr w:rsidR="00247B0E" w:rsidRPr="000B7163" w14:paraId="52423B71" w14:textId="77777777" w:rsidTr="0B9ECD2F">
        <w:tc>
          <w:tcPr>
            <w:tcW w:w="9630" w:type="dxa"/>
            <w:tcBorders>
              <w:top w:val="single" w:sz="4" w:space="0" w:color="auto"/>
              <w:left w:val="single" w:sz="4" w:space="0" w:color="auto"/>
              <w:bottom w:val="single" w:sz="4" w:space="0" w:color="auto"/>
              <w:right w:val="single" w:sz="4" w:space="0" w:color="auto"/>
            </w:tcBorders>
          </w:tcPr>
          <w:p w14:paraId="1056DBE9" w14:textId="77777777" w:rsidR="008C65E4" w:rsidRPr="000B7163" w:rsidRDefault="008C65E4">
            <w:pPr>
              <w:pStyle w:val="TAL"/>
              <w:rPr>
                <w:i/>
                <w:lang w:val="en-GB" w:eastAsia="sv-SE"/>
              </w:rPr>
            </w:pPr>
            <w:proofErr w:type="spellStart"/>
            <w:r w:rsidRPr="476D01E5">
              <w:rPr>
                <w:b/>
                <w:i/>
                <w:lang w:val="en-GB" w:eastAsia="sv-SE"/>
              </w:rPr>
              <w:t>pei-FrameOffset</w:t>
            </w:r>
            <w:proofErr w:type="spellEnd"/>
          </w:p>
          <w:p w14:paraId="6F3F40F9" w14:textId="77777777" w:rsidR="008C65E4" w:rsidRPr="000B7163" w:rsidRDefault="008C65E4">
            <w:pPr>
              <w:pStyle w:val="TAL"/>
              <w:rPr>
                <w:rFonts w:eastAsia="DengXian"/>
                <w:bCs/>
                <w:iCs/>
                <w:szCs w:val="18"/>
              </w:rPr>
            </w:pPr>
            <w:r w:rsidRPr="000B7163">
              <w:rPr>
                <w:rFonts w:eastAsia="DengXian"/>
                <w:bCs/>
                <w:iCs/>
                <w:szCs w:val="18"/>
              </w:rPr>
              <w:t>Offset, in</w:t>
            </w:r>
            <w:r w:rsidRPr="000B7163">
              <w:rPr>
                <w:bCs/>
                <w:iCs/>
                <w:szCs w:val="18"/>
                <w:lang w:eastAsia="sv-SE"/>
              </w:rPr>
              <w:t xml:space="preserve"> number of frames</w:t>
            </w:r>
            <w:r w:rsidRPr="000B7163">
              <w:rPr>
                <w:rFonts w:eastAsia="DengXian"/>
                <w:bCs/>
                <w:iCs/>
                <w:szCs w:val="18"/>
              </w:rPr>
              <w:t xml:space="preserve"> from the start of a </w:t>
            </w:r>
            <w:r w:rsidRPr="000B7163">
              <w:rPr>
                <w:bCs/>
                <w:iCs/>
                <w:szCs w:val="18"/>
                <w:lang w:eastAsia="sv-SE"/>
              </w:rPr>
              <w:t>reference frame for PEI-O</w:t>
            </w:r>
            <w:r w:rsidRPr="000B7163">
              <w:rPr>
                <w:rFonts w:eastAsia="DengXian"/>
                <w:bCs/>
                <w:iCs/>
                <w:szCs w:val="18"/>
              </w:rPr>
              <w:t xml:space="preserve"> </w:t>
            </w:r>
            <w:r w:rsidRPr="000B7163">
              <w:rPr>
                <w:bCs/>
                <w:iCs/>
                <w:szCs w:val="18"/>
                <w:lang w:eastAsia="sv-SE"/>
              </w:rPr>
              <w:t xml:space="preserve">to the start of a </w:t>
            </w:r>
            <w:r w:rsidRPr="000B7163">
              <w:rPr>
                <w:rFonts w:eastAsia="DengXian"/>
                <w:bCs/>
                <w:iCs/>
                <w:szCs w:val="18"/>
              </w:rPr>
              <w:t>first paging frame of the paging frames associated with the PEI-O</w:t>
            </w:r>
            <w:r w:rsidRPr="000B7163">
              <w:rPr>
                <w:bCs/>
                <w:iCs/>
                <w:szCs w:val="18"/>
                <w:lang w:eastAsia="sv-SE"/>
              </w:rPr>
              <w:t>, see TS 38.213 [13], clause 10.4A</w:t>
            </w:r>
            <w:r w:rsidRPr="000B7163">
              <w:rPr>
                <w:rFonts w:eastAsia="DengXian"/>
                <w:bCs/>
                <w:iCs/>
                <w:szCs w:val="18"/>
              </w:rPr>
              <w:t>.</w:t>
            </w:r>
          </w:p>
        </w:tc>
      </w:tr>
      <w:tr w:rsidR="00247B0E" w:rsidRPr="000B7163" w14:paraId="44243BD6" w14:textId="77777777" w:rsidTr="0B9ECD2F">
        <w:tc>
          <w:tcPr>
            <w:tcW w:w="9630" w:type="dxa"/>
            <w:tcBorders>
              <w:top w:val="single" w:sz="4" w:space="0" w:color="auto"/>
              <w:left w:val="single" w:sz="4" w:space="0" w:color="auto"/>
              <w:bottom w:val="single" w:sz="4" w:space="0" w:color="auto"/>
              <w:right w:val="single" w:sz="4" w:space="0" w:color="auto"/>
            </w:tcBorders>
          </w:tcPr>
          <w:p w14:paraId="3EC37A51" w14:textId="77777777" w:rsidR="008C65E4" w:rsidRPr="000B7163" w:rsidRDefault="008C65E4">
            <w:pPr>
              <w:pStyle w:val="TAL"/>
              <w:rPr>
                <w:b/>
                <w:i/>
                <w:lang w:val="en-GB" w:eastAsia="sv-SE"/>
              </w:rPr>
            </w:pPr>
            <w:r w:rsidRPr="476D01E5">
              <w:rPr>
                <w:b/>
                <w:i/>
                <w:lang w:val="en-GB" w:eastAsia="sv-SE"/>
              </w:rPr>
              <w:t>po-</w:t>
            </w:r>
            <w:proofErr w:type="spellStart"/>
            <w:r w:rsidRPr="476D01E5">
              <w:rPr>
                <w:b/>
                <w:i/>
                <w:lang w:val="en-GB" w:eastAsia="sv-SE"/>
              </w:rPr>
              <w:t>NumPerPEI</w:t>
            </w:r>
            <w:proofErr w:type="spellEnd"/>
          </w:p>
          <w:p w14:paraId="6C383ACF" w14:textId="77777777" w:rsidR="008C65E4" w:rsidRPr="000B7163" w:rsidRDefault="008C65E4">
            <w:pPr>
              <w:pStyle w:val="TAL"/>
              <w:rPr>
                <w:sz w:val="20"/>
                <w:lang w:val="en-GB"/>
              </w:rPr>
            </w:pPr>
            <w:r w:rsidRPr="476D01E5">
              <w:rPr>
                <w:lang w:val="en-GB" w:eastAsia="sv-SE"/>
              </w:rPr>
              <w:t>The number of PO(s) associated with one PEI</w:t>
            </w:r>
            <w:r w:rsidRPr="476D01E5">
              <w:rPr>
                <w:rFonts w:eastAsia="DengXian"/>
                <w:lang w:val="en-GB"/>
              </w:rPr>
              <w:t xml:space="preserve"> monitoring occasion</w:t>
            </w:r>
            <w:r w:rsidRPr="476D01E5">
              <w:rPr>
                <w:lang w:val="en-GB" w:eastAsia="sv-SE"/>
              </w:rPr>
              <w:t>. It is a factor of the total PO number in a paging cycle</w:t>
            </w:r>
            <w:r w:rsidRPr="476D01E5">
              <w:rPr>
                <w:lang w:val="en-GB"/>
              </w:rPr>
              <w:t xml:space="preserve">, </w:t>
            </w:r>
            <w:proofErr w:type="spellStart"/>
            <w:r w:rsidRPr="476D01E5">
              <w:rPr>
                <w:lang w:val="en-GB"/>
              </w:rPr>
              <w:t>i.e</w:t>
            </w:r>
            <w:proofErr w:type="spellEnd"/>
            <w:r w:rsidRPr="476D01E5">
              <w:rPr>
                <w:lang w:val="en-GB"/>
              </w:rPr>
              <w:t xml:space="preserve"> N x Ns, as specified in TS 38.304 [20]</w:t>
            </w:r>
            <w:r w:rsidRPr="476D01E5">
              <w:rPr>
                <w:lang w:val="en-GB" w:eastAsia="sv-SE"/>
              </w:rPr>
              <w:t xml:space="preserve">. </w:t>
            </w:r>
            <w:r w:rsidRPr="476D01E5">
              <w:rPr>
                <w:highlight w:val="yellow"/>
                <w:lang w:val="en-GB" w:eastAsia="sv-SE"/>
              </w:rPr>
              <w:t xml:space="preserve">The maximum number of PF associated with one </w:t>
            </w:r>
            <w:r w:rsidRPr="476D01E5">
              <w:rPr>
                <w:rFonts w:eastAsia="DengXian"/>
                <w:highlight w:val="yellow"/>
                <w:lang w:val="en-GB"/>
              </w:rPr>
              <w:t>PEI monitoring occasion</w:t>
            </w:r>
            <w:r w:rsidRPr="476D01E5">
              <w:rPr>
                <w:highlight w:val="yellow"/>
                <w:lang w:val="en-GB" w:eastAsia="sv-SE"/>
              </w:rPr>
              <w:t xml:space="preserve"> is 2.</w:t>
            </w:r>
            <w:r w:rsidRPr="476D01E5">
              <w:rPr>
                <w:lang w:val="en-GB"/>
              </w:rPr>
              <w:t xml:space="preserve"> The number of PO mapping to one PEI should be multiple of Ns when </w:t>
            </w:r>
            <w:r w:rsidRPr="476D01E5">
              <w:rPr>
                <w:i/>
                <w:lang w:val="en-GB"/>
              </w:rPr>
              <w:t>po-</w:t>
            </w:r>
            <w:proofErr w:type="spellStart"/>
            <w:r w:rsidRPr="476D01E5">
              <w:rPr>
                <w:i/>
                <w:lang w:val="en-GB"/>
              </w:rPr>
              <w:t>NumPerPEI</w:t>
            </w:r>
            <w:proofErr w:type="spellEnd"/>
            <w:r w:rsidRPr="476D01E5">
              <w:rPr>
                <w:lang w:val="en-GB"/>
              </w:rPr>
              <w:t xml:space="preserve"> is larger than Ns.</w:t>
            </w:r>
          </w:p>
        </w:tc>
      </w:tr>
    </w:tbl>
    <w:p w14:paraId="537DF0A3" w14:textId="77777777" w:rsidR="008C65E4" w:rsidRDefault="008C65E4" w:rsidP="00737295">
      <w:pPr>
        <w:rPr>
          <w:rFonts w:ascii="Arial" w:hAnsi="Arial" w:cs="Arial"/>
        </w:rPr>
      </w:pPr>
    </w:p>
    <w:p w14:paraId="36F3F93C" w14:textId="77777777" w:rsidR="001D290A" w:rsidRPr="000B7163" w:rsidRDefault="001D290A" w:rsidP="001D290A">
      <w:pPr>
        <w:pStyle w:val="PL"/>
        <w:rPr>
          <w:color w:val="808080"/>
        </w:rPr>
      </w:pPr>
      <w:bookmarkStart w:id="40" w:name="TmaxPEIperPFr17"/>
      <w:r w:rsidRPr="000B7163">
        <w:t>maxP</w:t>
      </w:r>
      <w:r w:rsidRPr="000B7163">
        <w:rPr>
          <w:rFonts w:eastAsia="DengXian"/>
        </w:rPr>
        <w:t>EI</w:t>
      </w:r>
      <w:r w:rsidRPr="000B7163">
        <w:t>-perPF-r17</w:t>
      </w:r>
      <w:bookmarkEnd w:id="40"/>
      <w:r w:rsidRPr="000B7163">
        <w:t xml:space="preserve">                        </w:t>
      </w:r>
      <w:r w:rsidRPr="004105CE">
        <w:rPr>
          <w:color w:val="993366"/>
          <w:highlight w:val="yellow"/>
        </w:rPr>
        <w:t>INTEGER</w:t>
      </w:r>
      <w:r w:rsidRPr="004105CE">
        <w:rPr>
          <w:highlight w:val="yellow"/>
        </w:rPr>
        <w:t xml:space="preserve"> ::= 4</w:t>
      </w:r>
      <w:r w:rsidRPr="000B7163">
        <w:t xml:space="preserve">       </w:t>
      </w:r>
      <w:r w:rsidRPr="000B7163">
        <w:rPr>
          <w:color w:val="808080"/>
        </w:rPr>
        <w:t xml:space="preserve">-- Maximum number of </w:t>
      </w:r>
      <w:r w:rsidRPr="000B7163">
        <w:rPr>
          <w:rFonts w:eastAsia="DengXian"/>
          <w:color w:val="808080"/>
        </w:rPr>
        <w:t>PEI</w:t>
      </w:r>
      <w:r w:rsidRPr="000B7163">
        <w:rPr>
          <w:color w:val="808080"/>
        </w:rPr>
        <w:t xml:space="preserve"> occasion per paging frame</w:t>
      </w:r>
    </w:p>
    <w:p w14:paraId="687F2B35" w14:textId="77777777" w:rsidR="001D290A" w:rsidRDefault="001D290A" w:rsidP="00737295">
      <w:pPr>
        <w:rPr>
          <w:rFonts w:ascii="Arial" w:hAnsi="Arial" w:cs="Arial"/>
        </w:rPr>
      </w:pPr>
    </w:p>
    <w:p w14:paraId="6BF5BB79" w14:textId="28BB2608" w:rsidR="000072D9" w:rsidRDefault="000072D9" w:rsidP="004915DF">
      <w:pPr>
        <w:jc w:val="both"/>
        <w:rPr>
          <w:rFonts w:ascii="Arial" w:hAnsi="Arial" w:cs="Arial"/>
        </w:rPr>
      </w:pPr>
      <w:r>
        <w:rPr>
          <w:rFonts w:ascii="Arial" w:hAnsi="Arial" w:cs="Arial"/>
        </w:rPr>
        <w:t xml:space="preserve">Furthermore, let us recall the following from </w:t>
      </w:r>
      <w:r w:rsidR="00312498">
        <w:rPr>
          <w:rFonts w:ascii="Arial" w:hAnsi="Arial" w:cs="Arial"/>
        </w:rPr>
        <w:t xml:space="preserve">Section 7.21 in </w:t>
      </w:r>
      <w:r>
        <w:rPr>
          <w:rFonts w:ascii="Arial" w:hAnsi="Arial" w:cs="Arial"/>
        </w:rPr>
        <w:t>TS 38.304</w:t>
      </w:r>
      <w:r w:rsidR="00312498">
        <w:rPr>
          <w:rFonts w:ascii="Arial" w:hAnsi="Arial" w:cs="Arial"/>
        </w:rPr>
        <w:t>:</w:t>
      </w:r>
    </w:p>
    <w:p w14:paraId="775BC0A5" w14:textId="33C30E86" w:rsidR="00312498" w:rsidRDefault="00312498" w:rsidP="004915DF">
      <w:pPr>
        <w:jc w:val="both"/>
        <w:rPr>
          <w:rFonts w:ascii="Arial" w:hAnsi="Arial" w:cs="Arial"/>
          <w:i/>
          <w:iCs/>
          <w:sz w:val="18"/>
          <w:szCs w:val="18"/>
        </w:rPr>
      </w:pPr>
      <w:r w:rsidRPr="00312498">
        <w:rPr>
          <w:rFonts w:ascii="Arial" w:hAnsi="Arial" w:cs="Arial"/>
          <w:sz w:val="18"/>
          <w:szCs w:val="18"/>
        </w:rPr>
        <w:t>“</w:t>
      </w:r>
      <w:r w:rsidRPr="00312498">
        <w:rPr>
          <w:rFonts w:ascii="Arial" w:hAnsi="Arial" w:cs="Arial"/>
          <w:i/>
          <w:iCs/>
          <w:sz w:val="18"/>
          <w:szCs w:val="18"/>
          <w:highlight w:val="yellow"/>
        </w:rPr>
        <w:t xml:space="preserve">If one PEI-O is associated with POs of two PFs, the two PFs are consecutive PFs calculated by the parameters </w:t>
      </w:r>
      <w:proofErr w:type="spellStart"/>
      <w:r w:rsidRPr="00312498">
        <w:rPr>
          <w:rFonts w:ascii="Arial" w:hAnsi="Arial" w:cs="Arial"/>
          <w:i/>
          <w:iCs/>
          <w:sz w:val="18"/>
          <w:szCs w:val="18"/>
          <w:highlight w:val="yellow"/>
        </w:rPr>
        <w:t>PF_offset</w:t>
      </w:r>
      <w:proofErr w:type="spellEnd"/>
      <w:r w:rsidRPr="00312498">
        <w:rPr>
          <w:rFonts w:ascii="Arial" w:hAnsi="Arial" w:cs="Arial"/>
          <w:i/>
          <w:iCs/>
          <w:sz w:val="18"/>
          <w:szCs w:val="18"/>
          <w:highlight w:val="yellow"/>
        </w:rPr>
        <w:t>, T, Ns, and N.</w:t>
      </w:r>
      <w:r w:rsidRPr="00312498">
        <w:rPr>
          <w:rFonts w:ascii="Arial" w:hAnsi="Arial" w:cs="Arial"/>
          <w:i/>
          <w:iCs/>
          <w:sz w:val="18"/>
          <w:szCs w:val="18"/>
        </w:rPr>
        <w:t>”</w:t>
      </w:r>
    </w:p>
    <w:p w14:paraId="05E037C1" w14:textId="77777777" w:rsidR="00784805" w:rsidRDefault="00784805" w:rsidP="00737295">
      <w:pPr>
        <w:rPr>
          <w:rFonts w:ascii="Arial" w:hAnsi="Arial" w:cs="Arial"/>
          <w:i/>
          <w:iCs/>
          <w:sz w:val="18"/>
          <w:szCs w:val="18"/>
        </w:rPr>
      </w:pPr>
    </w:p>
    <w:p w14:paraId="17D8E0FD" w14:textId="0EDBDC91" w:rsidR="00EA1459" w:rsidRPr="00012EBF" w:rsidRDefault="00C662F9" w:rsidP="00EA1459">
      <w:pPr>
        <w:pStyle w:val="Observation"/>
        <w:tabs>
          <w:tab w:val="num" w:pos="3554"/>
        </w:tabs>
        <w:ind w:left="1701" w:hanging="1701"/>
        <w:rPr>
          <w:rFonts w:cs="Arial"/>
          <w:bCs w:val="0"/>
        </w:rPr>
      </w:pPr>
      <w:bookmarkStart w:id="41" w:name="_Toc194051237"/>
      <w:r>
        <w:rPr>
          <w:rFonts w:eastAsiaTheme="minorHAnsi" w:cs="Arial"/>
          <w:szCs w:val="22"/>
          <w:lang w:eastAsia="zh-CN"/>
        </w:rPr>
        <w:t xml:space="preserve">According to the current specifications, </w:t>
      </w:r>
      <w:r w:rsidR="00E61E88">
        <w:rPr>
          <w:rFonts w:eastAsiaTheme="minorHAnsi" w:cs="Arial"/>
          <w:szCs w:val="22"/>
          <w:lang w:eastAsia="zh-CN"/>
        </w:rPr>
        <w:t>max</w:t>
      </w:r>
      <w:r w:rsidR="008E1EB9">
        <w:rPr>
          <w:rFonts w:eastAsiaTheme="minorHAnsi" w:cs="Arial"/>
          <w:szCs w:val="22"/>
          <w:lang w:eastAsia="zh-CN"/>
        </w:rPr>
        <w:t xml:space="preserve"> #</w:t>
      </w:r>
      <w:r w:rsidR="00E61E88">
        <w:rPr>
          <w:rFonts w:eastAsiaTheme="minorHAnsi" w:cs="Arial"/>
          <w:szCs w:val="22"/>
          <w:lang w:eastAsia="zh-CN"/>
        </w:rPr>
        <w:t xml:space="preserve"> of paging occasions per PF is </w:t>
      </w:r>
      <w:r w:rsidR="006B138A">
        <w:rPr>
          <w:rFonts w:eastAsiaTheme="minorHAnsi" w:cs="Arial"/>
          <w:szCs w:val="22"/>
          <w:lang w:eastAsia="zh-CN"/>
        </w:rPr>
        <w:t>four</w:t>
      </w:r>
      <w:r w:rsidR="00E61E88">
        <w:rPr>
          <w:rFonts w:eastAsiaTheme="minorHAnsi" w:cs="Arial"/>
          <w:szCs w:val="22"/>
          <w:lang w:eastAsia="zh-CN"/>
        </w:rPr>
        <w:t>, max</w:t>
      </w:r>
      <w:r w:rsidR="008E1EB9">
        <w:rPr>
          <w:rFonts w:eastAsiaTheme="minorHAnsi" w:cs="Arial"/>
          <w:szCs w:val="22"/>
          <w:lang w:eastAsia="zh-CN"/>
        </w:rPr>
        <w:t xml:space="preserve"> #</w:t>
      </w:r>
      <w:r w:rsidR="00E61E88">
        <w:rPr>
          <w:rFonts w:eastAsiaTheme="minorHAnsi" w:cs="Arial"/>
          <w:szCs w:val="22"/>
          <w:lang w:eastAsia="zh-CN"/>
        </w:rPr>
        <w:t xml:space="preserve"> of PFs associated with one PEI monitoring occasions is </w:t>
      </w:r>
      <w:r w:rsidR="006B138A">
        <w:rPr>
          <w:rFonts w:eastAsiaTheme="minorHAnsi" w:cs="Arial"/>
          <w:szCs w:val="22"/>
          <w:lang w:eastAsia="zh-CN"/>
        </w:rPr>
        <w:t>two</w:t>
      </w:r>
      <w:r w:rsidR="00E61E88">
        <w:rPr>
          <w:rFonts w:eastAsiaTheme="minorHAnsi" w:cs="Arial"/>
          <w:szCs w:val="22"/>
          <w:lang w:eastAsia="zh-CN"/>
        </w:rPr>
        <w:t>, and i</w:t>
      </w:r>
      <w:r w:rsidR="00E61E88" w:rsidRPr="00E61E88">
        <w:rPr>
          <w:rFonts w:eastAsiaTheme="minorHAnsi" w:cs="Arial"/>
          <w:szCs w:val="22"/>
          <w:lang w:eastAsia="zh-CN"/>
        </w:rPr>
        <w:t>f one PEI</w:t>
      </w:r>
      <w:r w:rsidR="0096763D">
        <w:rPr>
          <w:rFonts w:eastAsiaTheme="minorHAnsi" w:cs="Arial"/>
          <w:szCs w:val="22"/>
          <w:lang w:eastAsia="zh-CN"/>
        </w:rPr>
        <w:t xml:space="preserve"> </w:t>
      </w:r>
      <w:r w:rsidR="006B138A">
        <w:rPr>
          <w:rFonts w:eastAsiaTheme="minorHAnsi" w:cs="Arial"/>
          <w:szCs w:val="22"/>
          <w:lang w:eastAsia="zh-CN"/>
        </w:rPr>
        <w:t>occasion</w:t>
      </w:r>
      <w:r w:rsidR="00E61E88" w:rsidRPr="00E61E88">
        <w:rPr>
          <w:rFonts w:eastAsiaTheme="minorHAnsi" w:cs="Arial"/>
          <w:szCs w:val="22"/>
          <w:lang w:eastAsia="zh-CN"/>
        </w:rPr>
        <w:t xml:space="preserve"> is associated with POs of two PFs, the two PFs are consecutive PFs</w:t>
      </w:r>
      <w:r w:rsidR="00C07184">
        <w:rPr>
          <w:rFonts w:eastAsiaTheme="minorHAnsi" w:cs="Arial"/>
          <w:szCs w:val="22"/>
          <w:lang w:eastAsia="zh-CN"/>
        </w:rPr>
        <w:t>.</w:t>
      </w:r>
      <w:bookmarkEnd w:id="41"/>
    </w:p>
    <w:p w14:paraId="64B957CF" w14:textId="60F3C295" w:rsidR="00012EBF" w:rsidRPr="00766FC8" w:rsidRDefault="005747DB" w:rsidP="00EA1459">
      <w:pPr>
        <w:pStyle w:val="Observation"/>
        <w:tabs>
          <w:tab w:val="num" w:pos="3554"/>
        </w:tabs>
        <w:ind w:left="1701" w:hanging="1701"/>
        <w:rPr>
          <w:rFonts w:cs="Arial"/>
          <w:bCs w:val="0"/>
        </w:rPr>
      </w:pPr>
      <w:bookmarkStart w:id="42" w:name="_Toc194051238"/>
      <w:r>
        <w:rPr>
          <w:rFonts w:cs="Arial"/>
          <w:bCs w:val="0"/>
        </w:rPr>
        <w:t>C</w:t>
      </w:r>
      <w:r w:rsidR="001056F1">
        <w:rPr>
          <w:rFonts w:cs="Arial"/>
          <w:bCs w:val="0"/>
        </w:rPr>
        <w:t xml:space="preserve">urrent specifications need to be updated </w:t>
      </w:r>
      <w:proofErr w:type="gramStart"/>
      <w:r w:rsidR="001056F1">
        <w:rPr>
          <w:rFonts w:cs="Arial"/>
          <w:bCs w:val="0"/>
        </w:rPr>
        <w:t>in order to</w:t>
      </w:r>
      <w:proofErr w:type="gramEnd"/>
      <w:r w:rsidR="001056F1">
        <w:rPr>
          <w:rFonts w:cs="Arial"/>
          <w:bCs w:val="0"/>
        </w:rPr>
        <w:t xml:space="preserve"> support </w:t>
      </w:r>
      <w:r w:rsidR="001056F1">
        <w:rPr>
          <w:rFonts w:cs="Arial"/>
        </w:rPr>
        <w:t xml:space="preserve">co-existence of PEI and paging </w:t>
      </w:r>
      <w:r w:rsidR="0000562C">
        <w:rPr>
          <w:rFonts w:cs="Arial"/>
        </w:rPr>
        <w:t>adaptations,</w:t>
      </w:r>
      <w:r w:rsidR="00B64BEF">
        <w:rPr>
          <w:rFonts w:cs="Arial"/>
        </w:rPr>
        <w:t xml:space="preserve"> i.e. </w:t>
      </w:r>
      <w:r w:rsidR="001056F1" w:rsidRPr="009C2D60">
        <w:rPr>
          <w:rFonts w:cs="Arial"/>
          <w:i/>
          <w:iCs/>
        </w:rPr>
        <w:t>Ns</w:t>
      </w:r>
      <w:r w:rsidR="001056F1">
        <w:rPr>
          <w:rFonts w:cs="Arial"/>
        </w:rPr>
        <w:t xml:space="preserve"> = 8.</w:t>
      </w:r>
      <w:bookmarkEnd w:id="42"/>
    </w:p>
    <w:p w14:paraId="38B242F0" w14:textId="6A3A5799" w:rsidR="00A45724" w:rsidRPr="006D0C02" w:rsidRDefault="00A45724" w:rsidP="00A45724"/>
    <w:p w14:paraId="5EF5ED4A" w14:textId="3DCA792E" w:rsidR="00A9335E" w:rsidRPr="007B28F0" w:rsidRDefault="00A9335E" w:rsidP="00A9335E">
      <w:pPr>
        <w:pStyle w:val="Proposal"/>
        <w:rPr>
          <w:lang w:val="en-CA"/>
        </w:rPr>
      </w:pPr>
      <w:bookmarkStart w:id="43" w:name="_Toc193885551"/>
      <w:bookmarkStart w:id="44" w:name="_Toc194051253"/>
      <w:bookmarkEnd w:id="43"/>
      <w:r>
        <w:rPr>
          <w:lang w:val="en-CA"/>
        </w:rPr>
        <w:t xml:space="preserve">For Rel-19 </w:t>
      </w:r>
      <w:r>
        <w:rPr>
          <w:rFonts w:cs="Arial"/>
        </w:rPr>
        <w:t>PEI</w:t>
      </w:r>
      <w:r w:rsidR="008B29F5">
        <w:rPr>
          <w:rFonts w:cs="Arial"/>
        </w:rPr>
        <w:t>,</w:t>
      </w:r>
      <w:r>
        <w:rPr>
          <w:rFonts w:cs="Arial"/>
        </w:rPr>
        <w:t xml:space="preserve"> increase the maximum number of paging occasions per PF to 8</w:t>
      </w:r>
      <w:r>
        <w:t>.</w:t>
      </w:r>
      <w:bookmarkEnd w:id="44"/>
    </w:p>
    <w:p w14:paraId="2AFFAAEF" w14:textId="77777777" w:rsidR="00C26149" w:rsidRDefault="00C26149" w:rsidP="00A9335E">
      <w:pPr>
        <w:spacing w:before="120" w:after="60"/>
        <w:jc w:val="both"/>
        <w:rPr>
          <w:rFonts w:asciiTheme="minorBidi" w:hAnsiTheme="minorBidi" w:cstheme="minorBidi"/>
          <w:lang w:eastAsia="zh-CN"/>
        </w:rPr>
      </w:pPr>
    </w:p>
    <w:p w14:paraId="1B9D11BE" w14:textId="0DAE49C2" w:rsidR="00A9335E" w:rsidRDefault="008C4E61" w:rsidP="00A9335E">
      <w:pPr>
        <w:spacing w:before="120" w:after="60"/>
        <w:jc w:val="both"/>
        <w:rPr>
          <w:rFonts w:ascii="Arial" w:hAnsi="Arial" w:cs="Arial"/>
        </w:rPr>
      </w:pPr>
      <w:r>
        <w:rPr>
          <w:rFonts w:asciiTheme="minorBidi" w:hAnsiTheme="minorBidi" w:cstheme="minorBidi"/>
          <w:lang w:eastAsia="zh-CN"/>
        </w:rPr>
        <w:t>Regarding the following agreement from the last meeting</w:t>
      </w:r>
      <w:r w:rsidR="00CD5DDA">
        <w:rPr>
          <w:rFonts w:asciiTheme="minorBidi" w:hAnsiTheme="minorBidi" w:cstheme="minorBidi"/>
          <w:lang w:eastAsia="zh-CN"/>
        </w:rPr>
        <w:t>:</w:t>
      </w:r>
      <w:r>
        <w:rPr>
          <w:rFonts w:asciiTheme="minorBidi" w:hAnsiTheme="minorBidi" w:cstheme="minorBidi"/>
          <w:lang w:eastAsia="zh-CN"/>
        </w:rPr>
        <w:t xml:space="preserve"> </w:t>
      </w:r>
      <w:r w:rsidR="00A9335E" w:rsidRPr="009268FD">
        <w:rPr>
          <w:rFonts w:ascii="Arial" w:hAnsi="Arial" w:cs="Arial"/>
        </w:rPr>
        <w:t>“Introduce a separate PEI configuration”</w:t>
      </w:r>
      <w:r w:rsidR="00CD5DDA">
        <w:rPr>
          <w:rFonts w:ascii="Arial" w:hAnsi="Arial" w:cs="Arial"/>
        </w:rPr>
        <w:t xml:space="preserve">, even though </w:t>
      </w:r>
      <w:r w:rsidR="00A9335E" w:rsidRPr="009268FD">
        <w:rPr>
          <w:rFonts w:ascii="Arial" w:hAnsi="Arial" w:cs="Arial"/>
        </w:rPr>
        <w:t>it confirms that a separate</w:t>
      </w:r>
      <w:r w:rsidR="00A9335E" w:rsidRPr="00222A30">
        <w:rPr>
          <w:rFonts w:ascii="Arial" w:hAnsi="Arial" w:cs="Arial"/>
        </w:rPr>
        <w:t xml:space="preserve"> configuration </w:t>
      </w:r>
      <w:r w:rsidR="00A9335E" w:rsidRPr="009268FD">
        <w:rPr>
          <w:rFonts w:ascii="Arial" w:hAnsi="Arial" w:cs="Arial"/>
        </w:rPr>
        <w:t xml:space="preserve">is introduced for Rel-19 NES-capable UEs, it does not </w:t>
      </w:r>
      <w:r w:rsidR="005438E3">
        <w:rPr>
          <w:rFonts w:ascii="Arial" w:hAnsi="Arial" w:cs="Arial"/>
        </w:rPr>
        <w:t>capture</w:t>
      </w:r>
      <w:r w:rsidR="00222A30">
        <w:rPr>
          <w:rFonts w:ascii="Arial" w:hAnsi="Arial" w:cs="Arial"/>
        </w:rPr>
        <w:t xml:space="preserve"> how PEI transmissions are performed</w:t>
      </w:r>
      <w:r w:rsidR="00A9335E" w:rsidRPr="009268FD">
        <w:rPr>
          <w:rFonts w:ascii="Arial" w:hAnsi="Arial" w:cs="Arial"/>
        </w:rPr>
        <w:t xml:space="preserve">. We interpret this </w:t>
      </w:r>
      <w:r w:rsidR="005725E1">
        <w:rPr>
          <w:rFonts w:ascii="Arial" w:hAnsi="Arial" w:cs="Arial"/>
        </w:rPr>
        <w:t xml:space="preserve">as </w:t>
      </w:r>
      <w:r w:rsidR="00A9335E" w:rsidRPr="009268FD">
        <w:rPr>
          <w:rFonts w:ascii="Arial" w:hAnsi="Arial" w:cs="Arial"/>
        </w:rPr>
        <w:t xml:space="preserve">separate PEI transmission is intended for these UEs. Therefore, from </w:t>
      </w:r>
      <w:r w:rsidR="00057D64">
        <w:rPr>
          <w:rFonts w:ascii="Arial" w:hAnsi="Arial" w:cs="Arial"/>
        </w:rPr>
        <w:t xml:space="preserve">UE perspective, i.e., </w:t>
      </w:r>
      <w:r w:rsidR="00A9335E" w:rsidRPr="009268FD">
        <w:rPr>
          <w:rFonts w:ascii="Arial" w:hAnsi="Arial" w:cs="Arial"/>
        </w:rPr>
        <w:t>legacy/Rel-19</w:t>
      </w:r>
      <w:r w:rsidR="00057D64">
        <w:rPr>
          <w:rFonts w:ascii="Arial" w:hAnsi="Arial" w:cs="Arial"/>
        </w:rPr>
        <w:t xml:space="preserve"> NES UEs</w:t>
      </w:r>
      <w:r w:rsidR="00A9335E" w:rsidRPr="009268FD">
        <w:rPr>
          <w:rFonts w:ascii="Arial" w:hAnsi="Arial" w:cs="Arial"/>
        </w:rPr>
        <w:t xml:space="preserve">, different </w:t>
      </w:r>
      <w:r w:rsidR="00A9335E">
        <w:rPr>
          <w:rFonts w:ascii="Arial" w:hAnsi="Arial" w:cs="Arial"/>
        </w:rPr>
        <w:t>PEI</w:t>
      </w:r>
      <w:r w:rsidR="00A9335E" w:rsidRPr="009268FD">
        <w:rPr>
          <w:rFonts w:ascii="Arial" w:hAnsi="Arial" w:cs="Arial"/>
        </w:rPr>
        <w:t xml:space="preserve"> occasions may be used to </w:t>
      </w:r>
      <w:r w:rsidR="00F943E4">
        <w:rPr>
          <w:rFonts w:ascii="Arial" w:hAnsi="Arial" w:cs="Arial"/>
        </w:rPr>
        <w:t xml:space="preserve">indicate </w:t>
      </w:r>
      <w:r w:rsidR="00A9335E" w:rsidRPr="009268FD">
        <w:rPr>
          <w:rFonts w:ascii="Arial" w:hAnsi="Arial" w:cs="Arial"/>
        </w:rPr>
        <w:t xml:space="preserve">legacy POs and additional Rel-19 </w:t>
      </w:r>
      <w:r w:rsidR="00152750">
        <w:rPr>
          <w:rFonts w:ascii="Arial" w:hAnsi="Arial" w:cs="Arial"/>
        </w:rPr>
        <w:t xml:space="preserve">NES </w:t>
      </w:r>
      <w:r w:rsidR="00A9335E" w:rsidRPr="009268FD">
        <w:rPr>
          <w:rFonts w:ascii="Arial" w:hAnsi="Arial" w:cs="Arial"/>
        </w:rPr>
        <w:t xml:space="preserve">POs. This is shown in the </w:t>
      </w:r>
      <w:r w:rsidR="00617C74">
        <w:rPr>
          <w:rFonts w:ascii="Arial" w:hAnsi="Arial" w:cs="Arial"/>
        </w:rPr>
        <w:t>example in</w:t>
      </w:r>
      <w:r w:rsidR="003830E4">
        <w:rPr>
          <w:rFonts w:ascii="Arial" w:hAnsi="Arial" w:cs="Arial"/>
        </w:rPr>
        <w:t xml:space="preserve"> </w:t>
      </w:r>
      <w:r w:rsidR="003830E4" w:rsidRPr="003830E4">
        <w:rPr>
          <w:rFonts w:ascii="Arial" w:hAnsi="Arial" w:cs="Arial"/>
        </w:rPr>
        <w:fldChar w:fldCharType="begin"/>
      </w:r>
      <w:r w:rsidR="003830E4" w:rsidRPr="003830E4">
        <w:rPr>
          <w:rFonts w:ascii="Arial" w:hAnsi="Arial" w:cs="Arial"/>
        </w:rPr>
        <w:instrText xml:space="preserve"> REF _Ref193975803 \h  \* MERGEFORMAT </w:instrText>
      </w:r>
      <w:r w:rsidR="003830E4" w:rsidRPr="003830E4">
        <w:rPr>
          <w:rFonts w:ascii="Arial" w:hAnsi="Arial" w:cs="Arial"/>
        </w:rPr>
      </w:r>
      <w:r w:rsidR="003830E4" w:rsidRPr="003830E4">
        <w:rPr>
          <w:rFonts w:ascii="Arial" w:hAnsi="Arial" w:cs="Arial"/>
        </w:rPr>
        <w:fldChar w:fldCharType="separate"/>
      </w:r>
      <w:r w:rsidR="003830E4" w:rsidRPr="003830E4">
        <w:rPr>
          <w:rFonts w:ascii="Arial" w:hAnsi="Arial" w:cs="Arial"/>
          <w:i/>
          <w:iCs/>
        </w:rPr>
        <w:t xml:space="preserve">Figure </w:t>
      </w:r>
      <w:r w:rsidR="00B33D42">
        <w:rPr>
          <w:rFonts w:ascii="Arial" w:hAnsi="Arial" w:cs="Arial"/>
          <w:i/>
          <w:iCs/>
        </w:rPr>
        <w:t>4</w:t>
      </w:r>
      <w:r w:rsidR="003830E4" w:rsidRPr="003830E4">
        <w:rPr>
          <w:rFonts w:ascii="Arial" w:hAnsi="Arial" w:cs="Arial"/>
        </w:rPr>
        <w:fldChar w:fldCharType="end"/>
      </w:r>
      <w:r w:rsidR="00A9335E" w:rsidRPr="009268FD">
        <w:rPr>
          <w:rFonts w:ascii="Arial" w:hAnsi="Arial" w:cs="Arial"/>
        </w:rPr>
        <w:t xml:space="preserve"> </w:t>
      </w:r>
      <w:r w:rsidR="00DE636E">
        <w:rPr>
          <w:rFonts w:ascii="Arial" w:hAnsi="Arial" w:cs="Arial"/>
        </w:rPr>
        <w:t>according to which</w:t>
      </w:r>
      <w:r w:rsidR="00A9335E" w:rsidRPr="009268FD">
        <w:rPr>
          <w:rFonts w:ascii="Arial" w:hAnsi="Arial" w:cs="Arial"/>
        </w:rPr>
        <w:t xml:space="preserve"> UEs assigned to legacy POs </w:t>
      </w:r>
      <w:r w:rsidR="00FA0059">
        <w:rPr>
          <w:rFonts w:ascii="Arial" w:hAnsi="Arial" w:cs="Arial"/>
        </w:rPr>
        <w:t xml:space="preserve">monitor </w:t>
      </w:r>
      <w:r w:rsidR="00A9335E" w:rsidRPr="009268FD">
        <w:rPr>
          <w:rFonts w:ascii="Arial" w:hAnsi="Arial" w:cs="Arial"/>
        </w:rPr>
        <w:t xml:space="preserve">for PEI in legacy PEI occasions, while UEs assigned to additional POs </w:t>
      </w:r>
      <w:r w:rsidR="009B2946">
        <w:rPr>
          <w:rFonts w:ascii="Arial" w:hAnsi="Arial" w:cs="Arial"/>
        </w:rPr>
        <w:t>monitor for</w:t>
      </w:r>
      <w:r w:rsidR="00A9335E" w:rsidRPr="009268FD">
        <w:rPr>
          <w:rFonts w:ascii="Arial" w:hAnsi="Arial" w:cs="Arial"/>
        </w:rPr>
        <w:t xml:space="preserve"> additional PEI occasions. Note that each UE (legacy/Rel-19</w:t>
      </w:r>
      <w:r w:rsidR="000520DB">
        <w:rPr>
          <w:rFonts w:ascii="Arial" w:hAnsi="Arial" w:cs="Arial"/>
        </w:rPr>
        <w:t xml:space="preserve"> NES</w:t>
      </w:r>
      <w:r w:rsidR="00A9335E" w:rsidRPr="009268FD">
        <w:rPr>
          <w:rFonts w:ascii="Arial" w:hAnsi="Arial" w:cs="Arial"/>
        </w:rPr>
        <w:t xml:space="preserve">) </w:t>
      </w:r>
      <w:r w:rsidR="000520DB">
        <w:rPr>
          <w:rFonts w:ascii="Arial" w:hAnsi="Arial" w:cs="Arial"/>
        </w:rPr>
        <w:t xml:space="preserve">monitors </w:t>
      </w:r>
      <w:r w:rsidR="00A9335E" w:rsidRPr="009268FD">
        <w:rPr>
          <w:rFonts w:ascii="Arial" w:hAnsi="Arial" w:cs="Arial"/>
        </w:rPr>
        <w:t>only one PEI occasion (legacy or Rel-19</w:t>
      </w:r>
      <w:r w:rsidR="00D72793">
        <w:rPr>
          <w:rFonts w:ascii="Arial" w:hAnsi="Arial" w:cs="Arial"/>
        </w:rPr>
        <w:t xml:space="preserve"> NES</w:t>
      </w:r>
      <w:r w:rsidR="00A9335E" w:rsidRPr="009268FD">
        <w:rPr>
          <w:rFonts w:ascii="Arial" w:hAnsi="Arial" w:cs="Arial"/>
        </w:rPr>
        <w:t>), regardless of whether some legacy and Rel-19 additional paging occasions overlap.</w:t>
      </w:r>
      <w:r w:rsidR="00A9335E">
        <w:rPr>
          <w:rFonts w:ascii="Arial" w:hAnsi="Arial" w:cs="Arial"/>
        </w:rPr>
        <w:t xml:space="preserve"> This is also in line with the agreement from RAN2#125bis:</w:t>
      </w:r>
    </w:p>
    <w:p w14:paraId="73BE620A" w14:textId="77777777" w:rsidR="00A9335E" w:rsidRDefault="00A9335E" w:rsidP="00A9335E">
      <w:pPr>
        <w:spacing w:before="120" w:after="60"/>
        <w:ind w:left="567"/>
        <w:jc w:val="both"/>
        <w:rPr>
          <w:rFonts w:ascii="Arial" w:hAnsi="Arial" w:cs="Arial"/>
        </w:rPr>
      </w:pPr>
      <w:r>
        <w:rPr>
          <w:rFonts w:ascii="Arial" w:hAnsi="Arial" w:cs="Arial"/>
        </w:rPr>
        <w:t>“</w:t>
      </w:r>
      <w:r w:rsidRPr="005125D2">
        <w:rPr>
          <w:rFonts w:ascii="Arial" w:hAnsi="Arial" w:cs="Arial"/>
        </w:rPr>
        <w:t>From the UE point of view, UE will monitor one PEI/PO every paging DRX cycle, i.e. the UE doesn’t skip PO in paging DRX cycle.</w:t>
      </w:r>
      <w:r>
        <w:rPr>
          <w:rFonts w:ascii="Arial" w:hAnsi="Arial" w:cs="Arial"/>
        </w:rPr>
        <w:t>”</w:t>
      </w:r>
    </w:p>
    <w:p w14:paraId="1682A217" w14:textId="77777777" w:rsidR="00AB3D97" w:rsidRDefault="00AB3D97" w:rsidP="00A9335E">
      <w:pPr>
        <w:spacing w:before="120" w:after="60"/>
        <w:jc w:val="both"/>
        <w:rPr>
          <w:rFonts w:ascii="Arial" w:hAnsi="Arial" w:cs="Arial"/>
        </w:rPr>
      </w:pPr>
    </w:p>
    <w:p w14:paraId="69C4066D" w14:textId="4D45FF2A" w:rsidR="00A9335E" w:rsidRPr="009268FD" w:rsidRDefault="00A9335E" w:rsidP="00A9335E">
      <w:pPr>
        <w:spacing w:before="120" w:after="60"/>
        <w:jc w:val="both"/>
        <w:rPr>
          <w:rFonts w:ascii="Arial" w:hAnsi="Arial" w:cs="Arial"/>
        </w:rPr>
      </w:pPr>
      <w:r w:rsidRPr="009268FD">
        <w:rPr>
          <w:rFonts w:ascii="Arial" w:hAnsi="Arial" w:cs="Arial"/>
        </w:rPr>
        <w:t xml:space="preserve">The separation of additional Rel-19 PEI transmission occasions from legacy ones can be achieved </w:t>
      </w:r>
      <w:r w:rsidR="00A420E2">
        <w:rPr>
          <w:rFonts w:ascii="Arial" w:hAnsi="Arial" w:cs="Arial"/>
        </w:rPr>
        <w:t>by configuring</w:t>
      </w:r>
      <w:r w:rsidRPr="009268FD">
        <w:rPr>
          <w:rFonts w:ascii="Arial" w:hAnsi="Arial" w:cs="Arial"/>
        </w:rPr>
        <w:t xml:space="preserve"> </w:t>
      </w:r>
      <w:r w:rsidRPr="005125D2">
        <w:rPr>
          <w:rFonts w:ascii="Arial" w:hAnsi="Arial" w:cs="Arial"/>
          <w:i/>
          <w:iCs/>
        </w:rPr>
        <w:t>PEI-PO-Offset</w:t>
      </w:r>
      <w:r w:rsidRPr="009268FD">
        <w:rPr>
          <w:rFonts w:ascii="Arial" w:hAnsi="Arial" w:cs="Arial"/>
        </w:rPr>
        <w:t xml:space="preserve"> and/or </w:t>
      </w:r>
      <w:proofErr w:type="spellStart"/>
      <w:r w:rsidRPr="005125D2">
        <w:rPr>
          <w:rFonts w:ascii="Arial" w:hAnsi="Arial" w:cs="Arial"/>
          <w:i/>
          <w:iCs/>
        </w:rPr>
        <w:t>pei-SearchSpace</w:t>
      </w:r>
      <w:proofErr w:type="spellEnd"/>
      <w:r w:rsidRPr="009268FD">
        <w:rPr>
          <w:rFonts w:ascii="Arial" w:hAnsi="Arial" w:cs="Arial"/>
        </w:rPr>
        <w:t xml:space="preserve"> </w:t>
      </w:r>
      <w:r w:rsidR="00906E65">
        <w:rPr>
          <w:rFonts w:ascii="Arial" w:hAnsi="Arial" w:cs="Arial"/>
        </w:rPr>
        <w:t xml:space="preserve">differently </w:t>
      </w:r>
      <w:r w:rsidRPr="009268FD">
        <w:rPr>
          <w:rFonts w:ascii="Arial" w:hAnsi="Arial" w:cs="Arial"/>
        </w:rPr>
        <w:t xml:space="preserve">(including </w:t>
      </w:r>
      <w:proofErr w:type="spellStart"/>
      <w:r w:rsidRPr="005125D2">
        <w:rPr>
          <w:rFonts w:ascii="Arial" w:hAnsi="Arial" w:cs="Arial"/>
          <w:i/>
          <w:iCs/>
        </w:rPr>
        <w:t>firstPDCCH</w:t>
      </w:r>
      <w:proofErr w:type="spellEnd"/>
      <w:r w:rsidRPr="005125D2">
        <w:rPr>
          <w:rFonts w:ascii="Arial" w:hAnsi="Arial" w:cs="Arial"/>
          <w:i/>
          <w:iCs/>
        </w:rPr>
        <w:t>-</w:t>
      </w:r>
      <w:proofErr w:type="spellStart"/>
      <w:r w:rsidRPr="005125D2">
        <w:rPr>
          <w:rFonts w:ascii="Arial" w:hAnsi="Arial" w:cs="Arial"/>
          <w:i/>
          <w:iCs/>
        </w:rPr>
        <w:t>MonitoringOccasionOfPEI</w:t>
      </w:r>
      <w:proofErr w:type="spellEnd"/>
      <w:r w:rsidRPr="005125D2">
        <w:rPr>
          <w:rFonts w:ascii="Arial" w:hAnsi="Arial" w:cs="Arial"/>
          <w:i/>
          <w:iCs/>
        </w:rPr>
        <w:t>-O</w:t>
      </w:r>
      <w:r w:rsidRPr="009268FD">
        <w:rPr>
          <w:rFonts w:ascii="Arial" w:hAnsi="Arial" w:cs="Arial"/>
        </w:rPr>
        <w:t>) for the legacy and Rel-19 configuration.</w:t>
      </w:r>
    </w:p>
    <w:p w14:paraId="203779E9" w14:textId="77777777" w:rsidR="00A9335E" w:rsidRPr="005125D2" w:rsidRDefault="00A9335E" w:rsidP="00A9335E">
      <w:pPr>
        <w:keepNext/>
        <w:spacing w:before="120" w:after="60"/>
        <w:jc w:val="both"/>
      </w:pPr>
      <w:r>
        <w:object w:dxaOrig="10262" w:dyaOrig="6106" w14:anchorId="40502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5pt;height:286.5pt" o:ole="">
            <v:imagedata r:id="rId16" o:title=""/>
          </v:shape>
          <o:OLEObject Type="Embed" ProgID="Visio.Drawing.15" ShapeID="_x0000_i1030" DrawAspect="Content" ObjectID="_1804664677" r:id="rId17"/>
        </w:object>
      </w:r>
    </w:p>
    <w:p w14:paraId="242578D9" w14:textId="72391F9D" w:rsidR="0093272A" w:rsidRDefault="0093272A" w:rsidP="0093272A">
      <w:pPr>
        <w:pStyle w:val="Caption"/>
        <w:ind w:left="360"/>
        <w:jc w:val="center"/>
        <w:rPr>
          <w:rFonts w:ascii="Arial" w:hAnsi="Arial" w:cs="Arial"/>
          <w:b w:val="0"/>
          <w:bCs/>
          <w:i/>
          <w:iCs/>
        </w:rPr>
      </w:pPr>
      <w:bookmarkStart w:id="45" w:name="_Ref193975803"/>
      <w:r w:rsidRPr="002905C5">
        <w:rPr>
          <w:rFonts w:ascii="Arial" w:hAnsi="Arial" w:cs="Arial"/>
          <w:b w:val="0"/>
          <w:bCs/>
          <w:i/>
          <w:iCs/>
        </w:rPr>
        <w:t xml:space="preserve">Figure </w:t>
      </w:r>
      <w:r w:rsidR="006D437F">
        <w:rPr>
          <w:rFonts w:ascii="Arial" w:hAnsi="Arial" w:cs="Arial"/>
          <w:b w:val="0"/>
          <w:bCs/>
          <w:i/>
          <w:iCs/>
        </w:rPr>
        <w:t>4</w:t>
      </w:r>
      <w:bookmarkEnd w:id="45"/>
      <w:r>
        <w:rPr>
          <w:rFonts w:ascii="Arial" w:hAnsi="Arial" w:cs="Arial"/>
          <w:b w:val="0"/>
          <w:bCs/>
          <w:i/>
          <w:iCs/>
        </w:rPr>
        <w:t xml:space="preserve">: </w:t>
      </w:r>
      <w:r w:rsidR="00617C74">
        <w:rPr>
          <w:rFonts w:ascii="Arial" w:hAnsi="Arial" w:cs="Arial"/>
          <w:b w:val="0"/>
          <w:bCs/>
          <w:i/>
          <w:iCs/>
        </w:rPr>
        <w:t xml:space="preserve">An example how </w:t>
      </w:r>
      <w:r w:rsidR="00617C74" w:rsidRPr="00617C74">
        <w:rPr>
          <w:rFonts w:ascii="Arial" w:hAnsi="Arial" w:cs="Arial"/>
          <w:b w:val="0"/>
          <w:bCs/>
          <w:i/>
          <w:iCs/>
        </w:rPr>
        <w:t>different PEI occasions may be used to address legacy POs and the additional Rel-19 POs</w:t>
      </w:r>
      <w:r w:rsidR="001B55EB">
        <w:rPr>
          <w:rFonts w:ascii="Arial" w:hAnsi="Arial" w:cs="Arial"/>
          <w:b w:val="0"/>
          <w:bCs/>
          <w:i/>
          <w:iCs/>
        </w:rPr>
        <w:t>.</w:t>
      </w:r>
    </w:p>
    <w:p w14:paraId="0B4CB238" w14:textId="77777777" w:rsidR="00A9335E" w:rsidRDefault="00A9335E" w:rsidP="00A9335E">
      <w:pPr>
        <w:jc w:val="both"/>
        <w:rPr>
          <w:rFonts w:asciiTheme="minorBidi" w:hAnsiTheme="minorBidi" w:cstheme="minorBidi"/>
          <w:lang w:eastAsia="zh-CN"/>
        </w:rPr>
      </w:pPr>
    </w:p>
    <w:p w14:paraId="185DC844" w14:textId="77777777" w:rsidR="00A9335E" w:rsidRDefault="00A9335E" w:rsidP="00A9335E">
      <w:pPr>
        <w:pStyle w:val="Proposal"/>
        <w:rPr>
          <w:rFonts w:eastAsia="DengXian"/>
          <w:lang w:val="en-CA"/>
        </w:rPr>
      </w:pPr>
      <w:bookmarkStart w:id="46" w:name="_Toc193794712"/>
      <w:bookmarkStart w:id="47" w:name="_Toc194051254"/>
      <w:r w:rsidRPr="00C956C2">
        <w:rPr>
          <w:rFonts w:eastAsia="DengXian"/>
          <w:lang w:val="en-CA"/>
        </w:rPr>
        <w:t xml:space="preserve">Rel-19 </w:t>
      </w:r>
      <w:r w:rsidRPr="00C956C2">
        <w:rPr>
          <w:rFonts w:eastAsia="DengXian"/>
        </w:rPr>
        <w:t xml:space="preserve">PEI independently addresses the additional Rel-19 POs, including those overlapping with legacy POs. </w:t>
      </w:r>
      <w:r>
        <w:rPr>
          <w:rFonts w:eastAsia="DengXian"/>
        </w:rPr>
        <w:t xml:space="preserve">Rel-19 </w:t>
      </w:r>
      <w:r w:rsidRPr="00C956C2">
        <w:rPr>
          <w:rFonts w:eastAsia="DengXian"/>
        </w:rPr>
        <w:t>UEs only need to decode the Rel-19 PEI, even when some Rel-19 POs overlap with legacy POs</w:t>
      </w:r>
      <w:r w:rsidRPr="00C956C2">
        <w:rPr>
          <w:rFonts w:eastAsia="DengXian"/>
          <w:lang w:val="en-CA"/>
        </w:rPr>
        <w:t>.</w:t>
      </w:r>
      <w:bookmarkEnd w:id="46"/>
      <w:bookmarkEnd w:id="47"/>
    </w:p>
    <w:p w14:paraId="59647D76" w14:textId="77777777" w:rsidR="00A710B0" w:rsidRPr="00A710B0" w:rsidRDefault="00A710B0" w:rsidP="00A27432">
      <w:pPr>
        <w:pStyle w:val="Proposal"/>
        <w:numPr>
          <w:ilvl w:val="0"/>
          <w:numId w:val="0"/>
        </w:numPr>
        <w:overflowPunct/>
        <w:autoSpaceDE/>
        <w:autoSpaceDN/>
        <w:adjustRightInd/>
        <w:spacing w:line="259" w:lineRule="auto"/>
        <w:textAlignment w:val="auto"/>
        <w:rPr>
          <w:rFonts w:eastAsia="DengXian" w:cs="Arial"/>
          <w:lang w:val="en-CA"/>
        </w:rPr>
      </w:pPr>
      <w:bookmarkStart w:id="48" w:name="_Toc193794713"/>
    </w:p>
    <w:p w14:paraId="7E789940" w14:textId="64831C53" w:rsidR="00A710B0" w:rsidRPr="00766FC8" w:rsidRDefault="00A710B0" w:rsidP="00A710B0">
      <w:pPr>
        <w:pStyle w:val="Observation"/>
        <w:tabs>
          <w:tab w:val="num" w:pos="3554"/>
        </w:tabs>
        <w:ind w:left="1701" w:hanging="1701"/>
        <w:rPr>
          <w:rFonts w:cs="Arial"/>
          <w:bCs w:val="0"/>
        </w:rPr>
      </w:pPr>
      <w:bookmarkStart w:id="49" w:name="_Toc194051239"/>
      <w:r>
        <w:rPr>
          <w:rFonts w:cs="Arial"/>
          <w:bCs w:val="0"/>
        </w:rPr>
        <w:t xml:space="preserve">Separation </w:t>
      </w:r>
      <w:r w:rsidRPr="003F46C0">
        <w:rPr>
          <w:rFonts w:eastAsia="DengXian" w:cs="Arial"/>
        </w:rPr>
        <w:t xml:space="preserve">of additional Rel-19 PEI transmission occasions from legacy ones can be achieved through different </w:t>
      </w:r>
      <w:r w:rsidRPr="002A6069">
        <w:rPr>
          <w:rFonts w:eastAsia="DengXian" w:cs="Arial"/>
          <w:i/>
          <w:iCs/>
        </w:rPr>
        <w:t>PEI-PO-Offset</w:t>
      </w:r>
      <w:r w:rsidRPr="003F46C0">
        <w:rPr>
          <w:rFonts w:eastAsia="DengXian" w:cs="Arial"/>
        </w:rPr>
        <w:t xml:space="preserve"> and/or </w:t>
      </w:r>
      <w:proofErr w:type="spellStart"/>
      <w:r w:rsidRPr="002A6069">
        <w:rPr>
          <w:rFonts w:eastAsia="DengXian" w:cs="Arial"/>
          <w:i/>
          <w:iCs/>
        </w:rPr>
        <w:t>pei-SearchSpace</w:t>
      </w:r>
      <w:proofErr w:type="spellEnd"/>
      <w:r w:rsidRPr="003F46C0">
        <w:rPr>
          <w:rFonts w:eastAsia="DengXian" w:cs="Arial"/>
        </w:rPr>
        <w:t xml:space="preserve"> configurations, including </w:t>
      </w:r>
      <w:proofErr w:type="spellStart"/>
      <w:r w:rsidRPr="002A6069">
        <w:rPr>
          <w:rFonts w:eastAsia="DengXian" w:cs="Arial"/>
          <w:i/>
          <w:iCs/>
        </w:rPr>
        <w:t>firstPDCCH</w:t>
      </w:r>
      <w:proofErr w:type="spellEnd"/>
      <w:r w:rsidRPr="002A6069">
        <w:rPr>
          <w:rFonts w:eastAsia="DengXian" w:cs="Arial"/>
          <w:i/>
          <w:iCs/>
        </w:rPr>
        <w:t>-</w:t>
      </w:r>
      <w:proofErr w:type="spellStart"/>
      <w:r w:rsidRPr="002A6069">
        <w:rPr>
          <w:rFonts w:eastAsia="DengXian" w:cs="Arial"/>
          <w:i/>
          <w:iCs/>
        </w:rPr>
        <w:t>MonitoringOccasionOfPEI</w:t>
      </w:r>
      <w:proofErr w:type="spellEnd"/>
      <w:r w:rsidRPr="002A6069">
        <w:rPr>
          <w:rFonts w:eastAsia="DengXian" w:cs="Arial"/>
          <w:i/>
          <w:iCs/>
        </w:rPr>
        <w:t>-</w:t>
      </w:r>
      <w:r w:rsidR="009530C6">
        <w:rPr>
          <w:rFonts w:eastAsia="DengXian" w:cs="Arial"/>
          <w:i/>
          <w:iCs/>
        </w:rPr>
        <w:t>O</w:t>
      </w:r>
      <w:r>
        <w:rPr>
          <w:rFonts w:cs="Arial"/>
        </w:rPr>
        <w:t>.</w:t>
      </w:r>
      <w:bookmarkEnd w:id="49"/>
    </w:p>
    <w:p w14:paraId="4E335818" w14:textId="77777777" w:rsidR="00A710B0" w:rsidRDefault="00A710B0" w:rsidP="00A710B0">
      <w:pPr>
        <w:rPr>
          <w:rFonts w:ascii="Arial" w:hAnsi="Arial" w:cs="Arial"/>
          <w:lang w:val="en-CA"/>
        </w:rPr>
      </w:pPr>
    </w:p>
    <w:bookmarkEnd w:id="48"/>
    <w:p w14:paraId="70DF575A" w14:textId="174E9634" w:rsidR="00A9335E" w:rsidRDefault="00A9335E" w:rsidP="00A9335E">
      <w:pPr>
        <w:pStyle w:val="Heading3"/>
        <w:spacing w:line="259" w:lineRule="auto"/>
        <w:rPr>
          <w:sz w:val="24"/>
          <w:szCs w:val="24"/>
        </w:rPr>
      </w:pPr>
      <w:r w:rsidRPr="009B1A8C">
        <w:rPr>
          <w:sz w:val="24"/>
          <w:szCs w:val="24"/>
        </w:rPr>
        <w:t>2.3.</w:t>
      </w:r>
      <w:r w:rsidR="009530C6">
        <w:rPr>
          <w:sz w:val="24"/>
          <w:szCs w:val="24"/>
        </w:rPr>
        <w:t>3</w:t>
      </w:r>
      <w:r>
        <w:t xml:space="preserve"> </w:t>
      </w:r>
      <w:r>
        <w:rPr>
          <w:sz w:val="24"/>
          <w:szCs w:val="24"/>
        </w:rPr>
        <w:t xml:space="preserve">Rel-19 PEI </w:t>
      </w:r>
      <w:r w:rsidRPr="00725001">
        <w:rPr>
          <w:sz w:val="24"/>
          <w:szCs w:val="24"/>
        </w:rPr>
        <w:t>configuration parameters</w:t>
      </w:r>
    </w:p>
    <w:p w14:paraId="167AB158" w14:textId="6A2C75F1" w:rsidR="00CD78AE" w:rsidRPr="006E3C42" w:rsidRDefault="00D326C2" w:rsidP="00DF1ED0">
      <w:pPr>
        <w:jc w:val="both"/>
        <w:rPr>
          <w:rFonts w:ascii="Arial" w:hAnsi="Arial" w:cs="Arial"/>
        </w:rPr>
      </w:pPr>
      <w:r>
        <w:rPr>
          <w:rFonts w:ascii="Arial" w:hAnsi="Arial" w:cs="Arial"/>
          <w:lang w:val="en-CA"/>
        </w:rPr>
        <w:t>Related to</w:t>
      </w:r>
      <w:r w:rsidR="00CD78AE">
        <w:rPr>
          <w:rFonts w:ascii="Arial" w:hAnsi="Arial" w:cs="Arial"/>
          <w:lang w:val="en-CA"/>
        </w:rPr>
        <w:t xml:space="preserve"> “</w:t>
      </w:r>
      <w:r w:rsidR="00CD78AE" w:rsidRPr="00FA01A4">
        <w:rPr>
          <w:rFonts w:ascii="Arial" w:hAnsi="Arial" w:cs="Arial"/>
          <w:i/>
          <w:iCs/>
          <w:lang w:val="en-CA"/>
        </w:rPr>
        <w:t xml:space="preserve">FFS: Do we need to introduce a separate </w:t>
      </w:r>
      <w:proofErr w:type="spellStart"/>
      <w:r w:rsidR="00CD78AE" w:rsidRPr="00FA01A4">
        <w:rPr>
          <w:rFonts w:ascii="Arial" w:hAnsi="Arial" w:cs="Arial"/>
          <w:i/>
          <w:iCs/>
          <w:lang w:val="en-CA"/>
        </w:rPr>
        <w:t>pei-ConfigBWP</w:t>
      </w:r>
      <w:proofErr w:type="spellEnd"/>
      <w:r w:rsidR="00CD78AE" w:rsidRPr="00FA01A4">
        <w:rPr>
          <w:rFonts w:ascii="Arial" w:hAnsi="Arial" w:cs="Arial"/>
          <w:i/>
          <w:iCs/>
          <w:lang w:val="en-CA"/>
        </w:rPr>
        <w:t xml:space="preserve"> for paging adaptation?</w:t>
      </w:r>
      <w:r w:rsidR="00CD78AE">
        <w:rPr>
          <w:rFonts w:ascii="Arial" w:hAnsi="Arial" w:cs="Arial"/>
          <w:lang w:val="en-CA"/>
        </w:rPr>
        <w:t>”</w:t>
      </w:r>
      <w:r w:rsidR="00CD78AE" w:rsidRPr="00FF0553">
        <w:rPr>
          <w:rFonts w:ascii="Arial" w:hAnsi="Arial" w:cs="Arial"/>
          <w:lang w:val="en-CA"/>
        </w:rPr>
        <w:t xml:space="preserve"> that was raised in</w:t>
      </w:r>
      <w:r w:rsidR="00CD78AE">
        <w:rPr>
          <w:rFonts w:ascii="Arial" w:hAnsi="Arial" w:cs="Arial"/>
          <w:lang w:val="en-CA"/>
        </w:rPr>
        <w:t xml:space="preserve"> </w:t>
      </w:r>
      <w:r w:rsidR="00CD78AE" w:rsidRPr="00950489">
        <w:rPr>
          <w:rFonts w:ascii="Arial" w:hAnsi="Arial" w:cs="Arial"/>
        </w:rPr>
        <w:fldChar w:fldCharType="begin"/>
      </w:r>
      <w:r w:rsidR="00CD78AE" w:rsidRPr="00950489">
        <w:rPr>
          <w:rFonts w:ascii="Arial" w:hAnsi="Arial" w:cs="Arial"/>
        </w:rPr>
        <w:instrText xml:space="preserve"> REF _Ref177564149 \r \h  \* MERGEFORMAT </w:instrText>
      </w:r>
      <w:r w:rsidR="00CD78AE" w:rsidRPr="00950489">
        <w:rPr>
          <w:rFonts w:ascii="Arial" w:hAnsi="Arial" w:cs="Arial"/>
        </w:rPr>
      </w:r>
      <w:r w:rsidR="00CD78AE" w:rsidRPr="00950489">
        <w:rPr>
          <w:rFonts w:ascii="Arial" w:hAnsi="Arial" w:cs="Arial"/>
        </w:rPr>
        <w:fldChar w:fldCharType="separate"/>
      </w:r>
      <w:r w:rsidR="00CD78AE" w:rsidRPr="00950489">
        <w:rPr>
          <w:rFonts w:ascii="Arial" w:hAnsi="Arial" w:cs="Arial"/>
        </w:rPr>
        <w:t>[5]</w:t>
      </w:r>
      <w:r w:rsidR="00CD78AE" w:rsidRPr="00950489">
        <w:rPr>
          <w:rFonts w:ascii="Arial" w:hAnsi="Arial" w:cs="Arial"/>
        </w:rPr>
        <w:fldChar w:fldCharType="end"/>
      </w:r>
      <w:r w:rsidR="00CD78AE">
        <w:rPr>
          <w:rFonts w:ascii="Arial" w:hAnsi="Arial" w:cs="Arial"/>
        </w:rPr>
        <w:t xml:space="preserve">, let us recall the </w:t>
      </w:r>
      <w:r w:rsidR="00CD78AE" w:rsidRPr="00250D46">
        <w:rPr>
          <w:rFonts w:ascii="Arial" w:hAnsi="Arial" w:cs="Arial"/>
          <w:i/>
          <w:iCs/>
        </w:rPr>
        <w:t>pei-ConfigBWP-r17</w:t>
      </w:r>
      <w:r w:rsidR="00CD78AE">
        <w:rPr>
          <w:rFonts w:ascii="Arial" w:hAnsi="Arial" w:cs="Arial"/>
        </w:rPr>
        <w:t xml:space="preserve"> IE.</w:t>
      </w:r>
    </w:p>
    <w:p w14:paraId="7BF23E3A" w14:textId="77777777" w:rsidR="00CD78AE" w:rsidRPr="006D0C02" w:rsidRDefault="00CD78AE" w:rsidP="00CD78AE">
      <w:pPr>
        <w:pStyle w:val="PL"/>
      </w:pPr>
      <w:r w:rsidRPr="00897839">
        <w:rPr>
          <w:highlight w:val="yellow"/>
        </w:rPr>
        <w:t>pei-ConfigBWP</w:t>
      </w:r>
      <w:r w:rsidRPr="006D0C02">
        <w:t xml:space="preserve">-r17      </w:t>
      </w:r>
      <w:r w:rsidRPr="006D0C02">
        <w:rPr>
          <w:color w:val="993366"/>
        </w:rPr>
        <w:t>SEQUENCE</w:t>
      </w:r>
      <w:r w:rsidRPr="006D0C02">
        <w:t xml:space="preserve"> {</w:t>
      </w:r>
    </w:p>
    <w:p w14:paraId="174A3F4B" w14:textId="77777777" w:rsidR="00CD78AE" w:rsidRPr="006D0C02" w:rsidRDefault="00CD78AE" w:rsidP="00CD78AE">
      <w:pPr>
        <w:pStyle w:val="PL"/>
      </w:pPr>
      <w:r w:rsidRPr="006D0C02">
        <w:t xml:space="preserve">        pei-SearchSpace-r17                 SearchSpaceId,</w:t>
      </w:r>
    </w:p>
    <w:p w14:paraId="166ADC6B" w14:textId="77777777" w:rsidR="00CD78AE" w:rsidRPr="006D0C02" w:rsidRDefault="00CD78AE" w:rsidP="00CD78AE">
      <w:pPr>
        <w:pStyle w:val="PL"/>
      </w:pPr>
      <w:r w:rsidRPr="006D0C02">
        <w:t xml:space="preserve">        firstPDCCH-MonitoringOccasionOfPEI-O-r17  </w:t>
      </w:r>
      <w:r w:rsidRPr="006D0C02">
        <w:rPr>
          <w:color w:val="993366"/>
        </w:rPr>
        <w:t>CHOICE</w:t>
      </w:r>
      <w:r w:rsidRPr="006D0C02">
        <w:t xml:space="preserve"> {</w:t>
      </w:r>
    </w:p>
    <w:p w14:paraId="1C96A2E1" w14:textId="77777777" w:rsidR="00CD78AE" w:rsidRPr="006D0C02" w:rsidRDefault="00CD78AE" w:rsidP="00CD78AE">
      <w:pPr>
        <w:pStyle w:val="PL"/>
      </w:pPr>
      <w:r w:rsidRPr="006D0C02">
        <w:t xml:space="preserve">            sCS15KHZoneT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(0..139),</w:t>
      </w:r>
    </w:p>
    <w:p w14:paraId="59F35972" w14:textId="77777777" w:rsidR="00CD78AE" w:rsidRPr="006D0C02" w:rsidRDefault="00CD78AE" w:rsidP="00CD78AE">
      <w:pPr>
        <w:pStyle w:val="PL"/>
      </w:pPr>
      <w:r w:rsidRPr="006D0C02">
        <w:t xml:space="preserve">            sCS30KHZoneT-SCS15KHZhalfT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(0..279),</w:t>
      </w:r>
    </w:p>
    <w:p w14:paraId="67BB3DBB" w14:textId="77777777" w:rsidR="00CD78AE" w:rsidRPr="006D0C02" w:rsidRDefault="00CD78AE" w:rsidP="00CD78AE">
      <w:pPr>
        <w:pStyle w:val="PL"/>
      </w:pPr>
      <w:r w:rsidRPr="006D0C02">
        <w:t xml:space="preserve">            sCS60KHZoneT-SCS30KHZhalfT-SCS15KHZquarterT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(0..559),</w:t>
      </w:r>
    </w:p>
    <w:p w14:paraId="153C2E8A" w14:textId="77777777" w:rsidR="00CD78AE" w:rsidRPr="006D0C02" w:rsidRDefault="00CD78AE" w:rsidP="00CD78AE">
      <w:pPr>
        <w:pStyle w:val="PL"/>
      </w:pPr>
      <w:r w:rsidRPr="006D0C02">
        <w:t xml:space="preserve">            sCS120KHZoneT-SCS60KHZhalfT-SCS30KHZquarterT-SCS15KHZoneEighthT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(0..1119),</w:t>
      </w:r>
    </w:p>
    <w:p w14:paraId="40D2246C" w14:textId="77777777" w:rsidR="00CD78AE" w:rsidRPr="006D0C02" w:rsidRDefault="00CD78AE" w:rsidP="00CD78AE">
      <w:pPr>
        <w:pStyle w:val="PL"/>
      </w:pPr>
      <w:r w:rsidRPr="006D0C02">
        <w:t xml:space="preserve">            sCS120KHZhalfT-SCS60KHZquarterT-SCS30KHZoneEighthT-SCS15KHZoneSixteenthT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(0..2239),</w:t>
      </w:r>
    </w:p>
    <w:p w14:paraId="58CC173A" w14:textId="77777777" w:rsidR="00CD78AE" w:rsidRPr="006D0C02" w:rsidRDefault="00CD78AE" w:rsidP="00CD78AE">
      <w:pPr>
        <w:pStyle w:val="PL"/>
      </w:pPr>
      <w:r w:rsidRPr="006D0C02">
        <w:t xml:space="preserve">            sCS480KHZoneT-SCS120KHZquarterT-SCS60KHZoneEighthT-SCS30KHZoneSixteenthT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(0..4479),</w:t>
      </w:r>
    </w:p>
    <w:p w14:paraId="28A3FDAA" w14:textId="77777777" w:rsidR="00CD78AE" w:rsidRPr="006D0C02" w:rsidRDefault="00CD78AE" w:rsidP="00CD78AE">
      <w:pPr>
        <w:pStyle w:val="PL"/>
      </w:pPr>
      <w:r w:rsidRPr="006D0C02">
        <w:t xml:space="preserve">            sCS480KHZhalfT-SCS120KHZoneEighthT-SCS60KHZoneSixteenthT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(0..8959),</w:t>
      </w:r>
    </w:p>
    <w:p w14:paraId="36472452" w14:textId="77777777" w:rsidR="00CD78AE" w:rsidRPr="006D0C02" w:rsidRDefault="00CD78AE" w:rsidP="00CD78AE">
      <w:pPr>
        <w:pStyle w:val="PL"/>
      </w:pPr>
      <w:r w:rsidRPr="006D0C02">
        <w:t xml:space="preserve">            sCS480KHZquarterT-SCS120KHZoneSixteenthT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(0..17919),</w:t>
      </w:r>
    </w:p>
    <w:p w14:paraId="62493527" w14:textId="77777777" w:rsidR="00CD78AE" w:rsidRPr="006D0C02" w:rsidRDefault="00CD78AE" w:rsidP="00CD78AE">
      <w:pPr>
        <w:pStyle w:val="PL"/>
      </w:pPr>
      <w:r w:rsidRPr="006D0C02">
        <w:t xml:space="preserve">            sCS480KHZoneEighthT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(0..35839),</w:t>
      </w:r>
    </w:p>
    <w:p w14:paraId="2D89116E" w14:textId="77777777" w:rsidR="00CD78AE" w:rsidRPr="006D0C02" w:rsidRDefault="00CD78AE" w:rsidP="00CD78AE">
      <w:pPr>
        <w:pStyle w:val="PL"/>
      </w:pPr>
      <w:r w:rsidRPr="006D0C02">
        <w:t xml:space="preserve">            sCS480KHZoneSixteenthT                                        </w:t>
      </w:r>
      <w:r w:rsidRPr="006D0C02">
        <w:rPr>
          <w:color w:val="993366"/>
        </w:rPr>
        <w:t>SEQUENCE</w:t>
      </w:r>
      <w:r w:rsidRPr="006D0C02">
        <w:t xml:space="preserve"> (</w:t>
      </w:r>
      <w:r w:rsidRPr="006D0C02">
        <w:rPr>
          <w:color w:val="993366"/>
        </w:rPr>
        <w:t>SIZE</w:t>
      </w:r>
      <w:r w:rsidRPr="006D0C02">
        <w:t xml:space="preserve"> (1..maxPEI-perPF-r17))</w:t>
      </w:r>
      <w:r w:rsidRPr="006D0C02">
        <w:rPr>
          <w:color w:val="993366"/>
        </w:rPr>
        <w:t xml:space="preserve"> OF</w:t>
      </w:r>
      <w:r w:rsidRPr="006D0C02">
        <w:t xml:space="preserve"> </w:t>
      </w:r>
      <w:r w:rsidRPr="006D0C02">
        <w:rPr>
          <w:color w:val="993366"/>
        </w:rPr>
        <w:t>INTEGER</w:t>
      </w:r>
      <w:r w:rsidRPr="006D0C02">
        <w:t xml:space="preserve"> (0..71679)</w:t>
      </w:r>
    </w:p>
    <w:p w14:paraId="7E6E70E3" w14:textId="77777777" w:rsidR="00CD78AE" w:rsidRPr="006D0C02" w:rsidRDefault="00CD78AE" w:rsidP="00CD78AE">
      <w:pPr>
        <w:pStyle w:val="PL"/>
      </w:pPr>
      <w:r w:rsidRPr="006D0C02">
        <w:t xml:space="preserve">        }</w:t>
      </w:r>
    </w:p>
    <w:p w14:paraId="6DEDC30D" w14:textId="77777777" w:rsidR="00CD78AE" w:rsidRPr="006D0C02" w:rsidRDefault="00CD78AE" w:rsidP="00CD78AE">
      <w:pPr>
        <w:pStyle w:val="PL"/>
        <w:rPr>
          <w:color w:val="808080"/>
        </w:rPr>
      </w:pPr>
      <w:r w:rsidRPr="006D0C02">
        <w:t xml:space="preserve">    }                                                                                           </w:t>
      </w:r>
      <w:r w:rsidRPr="006D0C02">
        <w:rPr>
          <w:color w:val="993366"/>
        </w:rPr>
        <w:t>OPTIONAL</w:t>
      </w:r>
      <w:r w:rsidRPr="006D0C02">
        <w:t xml:space="preserve">     </w:t>
      </w:r>
      <w:r w:rsidRPr="00897839">
        <w:rPr>
          <w:color w:val="808080"/>
          <w:highlight w:val="yellow"/>
        </w:rPr>
        <w:t>-- Cond InitialBWP-Paging</w:t>
      </w:r>
    </w:p>
    <w:p w14:paraId="5560BD09" w14:textId="77777777" w:rsidR="00CD78AE" w:rsidRPr="006E3C42" w:rsidRDefault="00CD78AE" w:rsidP="00CD78AE">
      <w:pPr>
        <w:rPr>
          <w:rFonts w:ascii="Arial" w:hAnsi="Arial" w:cs="Arial"/>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CD78AE" w:rsidRPr="006D0C02" w14:paraId="6029DC64" w14:textId="77777777" w:rsidTr="00723434">
        <w:trPr>
          <w:trHeight w:val="1045"/>
        </w:trPr>
        <w:tc>
          <w:tcPr>
            <w:tcW w:w="9630" w:type="dxa"/>
            <w:tcBorders>
              <w:top w:val="single" w:sz="4" w:space="0" w:color="auto"/>
              <w:left w:val="single" w:sz="4" w:space="0" w:color="auto"/>
              <w:right w:val="single" w:sz="4" w:space="0" w:color="auto"/>
            </w:tcBorders>
            <w:hideMark/>
          </w:tcPr>
          <w:p w14:paraId="7B40F116" w14:textId="77777777" w:rsidR="00CD78AE" w:rsidRPr="006D0C02" w:rsidRDefault="00CD78AE" w:rsidP="00723434">
            <w:pPr>
              <w:keepNext/>
              <w:keepLines/>
              <w:spacing w:after="0"/>
              <w:rPr>
                <w:rFonts w:ascii="Arial" w:eastAsia="MS Mincho" w:hAnsi="Arial"/>
                <w:i/>
                <w:sz w:val="18"/>
                <w:lang w:eastAsia="sv-SE"/>
              </w:rPr>
            </w:pPr>
            <w:proofErr w:type="spellStart"/>
            <w:r w:rsidRPr="006D0C02">
              <w:rPr>
                <w:rFonts w:ascii="Arial" w:eastAsia="MS Mincho" w:hAnsi="Arial"/>
                <w:b/>
                <w:i/>
                <w:sz w:val="18"/>
                <w:lang w:eastAsia="sv-SE"/>
              </w:rPr>
              <w:t>pei-ConfigBWP</w:t>
            </w:r>
            <w:proofErr w:type="spellEnd"/>
          </w:p>
          <w:p w14:paraId="056DCBA3" w14:textId="77777777" w:rsidR="00CD78AE" w:rsidRPr="006D0C02" w:rsidRDefault="00CD78AE" w:rsidP="00723434">
            <w:pPr>
              <w:pStyle w:val="TAL"/>
              <w:rPr>
                <w:rFonts w:eastAsia="SimSun"/>
                <w:lang w:val="en-US" w:eastAsia="sv-SE"/>
              </w:rPr>
            </w:pPr>
            <w:r w:rsidRPr="241DA015">
              <w:rPr>
                <w:rFonts w:eastAsia="DengXian"/>
                <w:lang w:val="en-US"/>
              </w:rPr>
              <w:t xml:space="preserve">Provides the configuration for PEI reception in this BWP. </w:t>
            </w:r>
            <w:r w:rsidRPr="241DA015">
              <w:rPr>
                <w:rFonts w:eastAsia="MS Mincho"/>
                <w:lang w:val="en-US" w:eastAsia="sv-SE"/>
              </w:rPr>
              <w:t>If the field is absent, the UE does not receive PEI in this BWP.</w:t>
            </w:r>
            <w:r w:rsidRPr="241DA015">
              <w:rPr>
                <w:lang w:val="en-US"/>
              </w:rPr>
              <w:t xml:space="preserve"> </w:t>
            </w:r>
            <w:r w:rsidRPr="241DA015">
              <w:rPr>
                <w:rFonts w:eastAsia="MS Mincho"/>
                <w:lang w:val="en-US" w:eastAsia="sv-SE"/>
              </w:rPr>
              <w:t>For the</w:t>
            </w:r>
            <w:r w:rsidRPr="241DA015">
              <w:rPr>
                <w:rFonts w:eastAsia="MS Mincho"/>
                <w:i/>
                <w:lang w:val="en-US" w:eastAsia="sv-SE"/>
              </w:rPr>
              <w:t xml:space="preserve"> </w:t>
            </w:r>
            <w:proofErr w:type="spellStart"/>
            <w:r w:rsidRPr="241DA015">
              <w:rPr>
                <w:rFonts w:eastAsia="MS Mincho"/>
                <w:i/>
                <w:lang w:val="en-US" w:eastAsia="sv-SE"/>
              </w:rPr>
              <w:t>initialDownlinkBWP</w:t>
            </w:r>
            <w:proofErr w:type="spellEnd"/>
            <w:r w:rsidRPr="241DA015">
              <w:rPr>
                <w:rFonts w:eastAsia="MS Mincho"/>
                <w:i/>
                <w:lang w:val="en-US" w:eastAsia="sv-SE"/>
              </w:rPr>
              <w:t>-RedCap</w:t>
            </w:r>
            <w:r w:rsidRPr="241DA015">
              <w:rPr>
                <w:rFonts w:eastAsia="MS Mincho"/>
                <w:lang w:val="en-US" w:eastAsia="sv-SE"/>
              </w:rPr>
              <w:t xml:space="preserve"> not including CD-SSB and the entire CORESET#0, an (e)RedCap UE in RRC_IDLE or RRC_INACTIVE while SDT procedure is not ongoing monitors PEI in the </w:t>
            </w:r>
            <w:proofErr w:type="spellStart"/>
            <w:r w:rsidRPr="241DA015">
              <w:rPr>
                <w:rFonts w:eastAsia="MS Mincho"/>
                <w:i/>
                <w:lang w:val="en-US" w:eastAsia="sv-SE"/>
              </w:rPr>
              <w:t>initialDownlinkBWP</w:t>
            </w:r>
            <w:proofErr w:type="spellEnd"/>
            <w:r w:rsidRPr="241DA015">
              <w:rPr>
                <w:rFonts w:eastAsia="MS Mincho"/>
                <w:lang w:val="en-US" w:eastAsia="sv-SE"/>
              </w:rPr>
              <w:t xml:space="preserve"> that includes CORESET#0, if the </w:t>
            </w:r>
            <w:proofErr w:type="spellStart"/>
            <w:r w:rsidRPr="241DA015">
              <w:rPr>
                <w:rFonts w:eastAsia="MS Mincho"/>
                <w:i/>
                <w:lang w:val="en-US" w:eastAsia="sv-SE"/>
              </w:rPr>
              <w:t>initialDownlinkBWP</w:t>
            </w:r>
            <w:proofErr w:type="spellEnd"/>
            <w:r w:rsidRPr="241DA015">
              <w:rPr>
                <w:rFonts w:eastAsia="MS Mincho"/>
                <w:lang w:val="en-US" w:eastAsia="sv-SE"/>
              </w:rPr>
              <w:t xml:space="preserve"> is configured with </w:t>
            </w:r>
            <w:proofErr w:type="spellStart"/>
            <w:r w:rsidRPr="241DA015">
              <w:rPr>
                <w:rFonts w:eastAsia="MS Mincho"/>
                <w:i/>
                <w:lang w:val="en-US" w:eastAsia="sv-SE"/>
              </w:rPr>
              <w:t>pei-ConfigBWP</w:t>
            </w:r>
            <w:proofErr w:type="spellEnd"/>
            <w:r w:rsidRPr="241DA015">
              <w:rPr>
                <w:rFonts w:eastAsia="MS Mincho"/>
                <w:i/>
                <w:lang w:val="en-US" w:eastAsia="sv-SE"/>
              </w:rPr>
              <w:t>.</w:t>
            </w:r>
          </w:p>
        </w:tc>
      </w:tr>
    </w:tbl>
    <w:p w14:paraId="40F8E0AA" w14:textId="77777777" w:rsidR="00CD78AE" w:rsidRPr="006E3C42" w:rsidRDefault="00CD78AE" w:rsidP="00CD78AE">
      <w:pPr>
        <w:rPr>
          <w:rFonts w:ascii="Arial" w:hAnsi="Arial" w:cs="Arial"/>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200"/>
      </w:tblGrid>
      <w:tr w:rsidR="009530C6" w:rsidRPr="006D0C02" w14:paraId="3E7F20F7" w14:textId="77777777" w:rsidTr="00CD4A71">
        <w:tc>
          <w:tcPr>
            <w:tcW w:w="2520" w:type="dxa"/>
            <w:tcBorders>
              <w:top w:val="single" w:sz="4" w:space="0" w:color="auto"/>
              <w:left w:val="single" w:sz="4" w:space="0" w:color="auto"/>
              <w:bottom w:val="single" w:sz="4" w:space="0" w:color="auto"/>
              <w:right w:val="single" w:sz="4" w:space="0" w:color="auto"/>
            </w:tcBorders>
            <w:hideMark/>
          </w:tcPr>
          <w:p w14:paraId="26CFA8A9" w14:textId="77777777" w:rsidR="00CD78AE" w:rsidRPr="006D0C02" w:rsidRDefault="00CD78AE" w:rsidP="00723434">
            <w:pPr>
              <w:pStyle w:val="TAH"/>
              <w:rPr>
                <w:rFonts w:eastAsia="SimSun"/>
                <w:szCs w:val="22"/>
                <w:lang w:eastAsia="sv-SE"/>
              </w:rPr>
            </w:pPr>
            <w:r w:rsidRPr="006D0C02">
              <w:rPr>
                <w:rFonts w:eastAsia="SimSun"/>
                <w:szCs w:val="22"/>
                <w:lang w:eastAsia="sv-SE"/>
              </w:rPr>
              <w:t>Conditional Presence</w:t>
            </w:r>
          </w:p>
        </w:tc>
        <w:tc>
          <w:tcPr>
            <w:tcW w:w="7200" w:type="dxa"/>
            <w:tcBorders>
              <w:top w:val="single" w:sz="4" w:space="0" w:color="auto"/>
              <w:left w:val="single" w:sz="4" w:space="0" w:color="auto"/>
              <w:bottom w:val="single" w:sz="4" w:space="0" w:color="auto"/>
              <w:right w:val="single" w:sz="4" w:space="0" w:color="auto"/>
            </w:tcBorders>
            <w:hideMark/>
          </w:tcPr>
          <w:p w14:paraId="07861924" w14:textId="77777777" w:rsidR="00CD78AE" w:rsidRPr="006D0C02" w:rsidRDefault="00CD78AE" w:rsidP="00723434">
            <w:pPr>
              <w:pStyle w:val="TAH"/>
              <w:rPr>
                <w:rFonts w:eastAsia="SimSun"/>
                <w:szCs w:val="22"/>
                <w:lang w:eastAsia="sv-SE"/>
              </w:rPr>
            </w:pPr>
            <w:r w:rsidRPr="006D0C02">
              <w:rPr>
                <w:rFonts w:eastAsia="SimSun"/>
                <w:szCs w:val="22"/>
                <w:lang w:eastAsia="sv-SE"/>
              </w:rPr>
              <w:t>Explanation</w:t>
            </w:r>
          </w:p>
        </w:tc>
      </w:tr>
      <w:tr w:rsidR="009530C6" w:rsidRPr="006D0C02" w14:paraId="74356D4E" w14:textId="77777777" w:rsidTr="00CD4A71">
        <w:tc>
          <w:tcPr>
            <w:tcW w:w="2520" w:type="dxa"/>
            <w:tcBorders>
              <w:top w:val="single" w:sz="4" w:space="0" w:color="auto"/>
              <w:left w:val="single" w:sz="4" w:space="0" w:color="auto"/>
              <w:bottom w:val="single" w:sz="4" w:space="0" w:color="auto"/>
              <w:right w:val="single" w:sz="4" w:space="0" w:color="auto"/>
            </w:tcBorders>
            <w:hideMark/>
          </w:tcPr>
          <w:p w14:paraId="2E2087FC" w14:textId="77777777" w:rsidR="00CD78AE" w:rsidRPr="006D0C02" w:rsidRDefault="00CD78AE" w:rsidP="00723434">
            <w:pPr>
              <w:pStyle w:val="TAL"/>
              <w:rPr>
                <w:rFonts w:eastAsia="SimSun"/>
                <w:i/>
                <w:lang w:val="en-US" w:eastAsia="sv-SE"/>
              </w:rPr>
            </w:pPr>
            <w:proofErr w:type="spellStart"/>
            <w:r w:rsidRPr="241DA015">
              <w:rPr>
                <w:rFonts w:eastAsia="SimSun"/>
                <w:i/>
                <w:highlight w:val="yellow"/>
                <w:lang w:val="en-US" w:eastAsia="sv-SE"/>
              </w:rPr>
              <w:t>InitialBWP</w:t>
            </w:r>
            <w:proofErr w:type="spellEnd"/>
            <w:r w:rsidRPr="241DA015">
              <w:rPr>
                <w:rFonts w:eastAsia="SimSun"/>
                <w:i/>
                <w:highlight w:val="yellow"/>
                <w:lang w:val="en-US" w:eastAsia="sv-SE"/>
              </w:rPr>
              <w:t>-Paging</w:t>
            </w:r>
          </w:p>
        </w:tc>
        <w:tc>
          <w:tcPr>
            <w:tcW w:w="7200" w:type="dxa"/>
            <w:tcBorders>
              <w:top w:val="single" w:sz="4" w:space="0" w:color="auto"/>
              <w:left w:val="single" w:sz="4" w:space="0" w:color="auto"/>
              <w:bottom w:val="single" w:sz="4" w:space="0" w:color="auto"/>
              <w:right w:val="single" w:sz="4" w:space="0" w:color="auto"/>
            </w:tcBorders>
            <w:hideMark/>
          </w:tcPr>
          <w:p w14:paraId="310DA9BC" w14:textId="77777777" w:rsidR="00CD78AE" w:rsidRPr="006D0C02" w:rsidRDefault="00CD78AE" w:rsidP="00723434">
            <w:pPr>
              <w:pStyle w:val="TAL"/>
              <w:rPr>
                <w:rFonts w:eastAsia="SimSun"/>
                <w:lang w:val="en-US" w:eastAsia="sv-SE"/>
              </w:rPr>
            </w:pPr>
            <w:r w:rsidRPr="241DA015">
              <w:rPr>
                <w:rFonts w:eastAsia="SimSun"/>
                <w:highlight w:val="yellow"/>
                <w:lang w:val="en-US" w:eastAsia="sv-SE"/>
              </w:rPr>
              <w:t xml:space="preserve">This field is optionally present, Need R, if this BWP is the </w:t>
            </w:r>
            <w:proofErr w:type="spellStart"/>
            <w:r w:rsidRPr="241DA015">
              <w:rPr>
                <w:rFonts w:eastAsia="SimSun"/>
                <w:i/>
                <w:highlight w:val="yellow"/>
                <w:lang w:val="en-US" w:eastAsia="sv-SE"/>
              </w:rPr>
              <w:t>initialDownlinkBWP</w:t>
            </w:r>
            <w:proofErr w:type="spellEnd"/>
            <w:r w:rsidRPr="241DA015">
              <w:rPr>
                <w:rFonts w:eastAsia="SimSun"/>
                <w:highlight w:val="yellow"/>
                <w:lang w:val="en-US" w:eastAsia="sv-SE"/>
              </w:rPr>
              <w:t xml:space="preserve"> or </w:t>
            </w:r>
            <w:proofErr w:type="spellStart"/>
            <w:r w:rsidRPr="241DA015">
              <w:rPr>
                <w:rFonts w:eastAsia="SimSun"/>
                <w:i/>
                <w:highlight w:val="yellow"/>
                <w:lang w:val="en-US" w:eastAsia="sv-SE"/>
              </w:rPr>
              <w:t>initialDownlinkBWP</w:t>
            </w:r>
            <w:proofErr w:type="spellEnd"/>
            <w:r w:rsidRPr="241DA015">
              <w:rPr>
                <w:rFonts w:eastAsia="SimSun"/>
                <w:i/>
                <w:highlight w:val="yellow"/>
                <w:lang w:val="en-US" w:eastAsia="sv-SE"/>
              </w:rPr>
              <w:t>-RedCap</w:t>
            </w:r>
            <w:r w:rsidRPr="241DA015">
              <w:rPr>
                <w:rFonts w:eastAsia="SimSun"/>
                <w:highlight w:val="yellow"/>
                <w:lang w:val="en-US" w:eastAsia="sv-SE"/>
              </w:rPr>
              <w:t xml:space="preserve"> including CD-SSB and the entire CORESET#0, and </w:t>
            </w:r>
            <w:proofErr w:type="spellStart"/>
            <w:r w:rsidRPr="241DA015">
              <w:rPr>
                <w:rFonts w:eastAsia="SimSun"/>
                <w:i/>
                <w:highlight w:val="yellow"/>
                <w:lang w:val="en-US" w:eastAsia="sv-SE"/>
              </w:rPr>
              <w:t>pei</w:t>
            </w:r>
            <w:proofErr w:type="spellEnd"/>
            <w:r w:rsidRPr="241DA015">
              <w:rPr>
                <w:rFonts w:eastAsia="SimSun"/>
                <w:i/>
                <w:highlight w:val="yellow"/>
                <w:lang w:val="en-US" w:eastAsia="sv-SE"/>
              </w:rPr>
              <w:t>-Config</w:t>
            </w:r>
            <w:r w:rsidRPr="241DA015">
              <w:rPr>
                <w:rFonts w:eastAsia="SimSun"/>
                <w:highlight w:val="yellow"/>
                <w:lang w:val="en-US" w:eastAsia="sv-SE"/>
              </w:rPr>
              <w:t xml:space="preserve"> is configured in </w:t>
            </w:r>
            <w:proofErr w:type="spellStart"/>
            <w:r w:rsidRPr="241DA015">
              <w:rPr>
                <w:rFonts w:eastAsia="SimSun"/>
                <w:i/>
                <w:highlight w:val="yellow"/>
                <w:lang w:val="en-US" w:eastAsia="sv-SE"/>
              </w:rPr>
              <w:t>DownlinkConfigCommonSIB</w:t>
            </w:r>
            <w:proofErr w:type="spellEnd"/>
            <w:r w:rsidRPr="241DA015">
              <w:rPr>
                <w:rFonts w:eastAsia="SimSun"/>
                <w:highlight w:val="yellow"/>
                <w:lang w:val="en-US" w:eastAsia="sv-SE"/>
              </w:rPr>
              <w:t>. Otherwise, this field is absent.</w:t>
            </w:r>
          </w:p>
        </w:tc>
      </w:tr>
    </w:tbl>
    <w:p w14:paraId="4C5D239D" w14:textId="77777777" w:rsidR="00CD78AE" w:rsidRPr="00DF1ED0" w:rsidRDefault="00CD78AE" w:rsidP="00DF1ED0">
      <w:pPr>
        <w:jc w:val="both"/>
        <w:rPr>
          <w:rFonts w:asciiTheme="minorBidi" w:hAnsiTheme="minorBidi" w:cstheme="minorBidi"/>
        </w:rPr>
      </w:pPr>
    </w:p>
    <w:p w14:paraId="2A2A33C7" w14:textId="79FA17E2" w:rsidR="00DF1ED0" w:rsidRDefault="00B42FBC" w:rsidP="00DF1ED0">
      <w:pPr>
        <w:jc w:val="both"/>
        <w:rPr>
          <w:rFonts w:ascii="Arial" w:hAnsi="Arial" w:cs="Arial"/>
        </w:rPr>
      </w:pPr>
      <w:r>
        <w:rPr>
          <w:rFonts w:asciiTheme="minorBidi" w:hAnsiTheme="minorBidi" w:cstheme="minorBidi"/>
        </w:rPr>
        <w:t>I</w:t>
      </w:r>
      <w:r w:rsidR="00DF1ED0">
        <w:rPr>
          <w:rFonts w:asciiTheme="minorBidi" w:hAnsiTheme="minorBidi" w:cstheme="minorBidi"/>
        </w:rPr>
        <w:t xml:space="preserve">t is in this structure that </w:t>
      </w:r>
      <w:proofErr w:type="spellStart"/>
      <w:r w:rsidR="004F24DD" w:rsidRPr="004F24DD">
        <w:rPr>
          <w:rFonts w:asciiTheme="minorBidi" w:hAnsiTheme="minorBidi" w:cstheme="minorBidi"/>
          <w:i/>
          <w:iCs/>
        </w:rPr>
        <w:t>pei-SearchSpace</w:t>
      </w:r>
      <w:proofErr w:type="spellEnd"/>
      <w:r w:rsidR="00DF1ED0">
        <w:rPr>
          <w:rFonts w:asciiTheme="minorBidi" w:hAnsiTheme="minorBidi" w:cstheme="minorBidi"/>
        </w:rPr>
        <w:t xml:space="preserve"> and </w:t>
      </w:r>
      <w:proofErr w:type="spellStart"/>
      <w:r w:rsidR="00DF1ED0" w:rsidRPr="00B14474">
        <w:rPr>
          <w:rFonts w:asciiTheme="minorBidi" w:hAnsiTheme="minorBidi" w:cstheme="minorBidi"/>
          <w:i/>
        </w:rPr>
        <w:t>firstPDCCH</w:t>
      </w:r>
      <w:proofErr w:type="spellEnd"/>
      <w:r w:rsidR="00DF1ED0" w:rsidRPr="00B14474">
        <w:rPr>
          <w:rFonts w:asciiTheme="minorBidi" w:hAnsiTheme="minorBidi" w:cstheme="minorBidi"/>
          <w:i/>
        </w:rPr>
        <w:t>-</w:t>
      </w:r>
      <w:proofErr w:type="spellStart"/>
      <w:r w:rsidR="00DF1ED0" w:rsidRPr="00B14474">
        <w:rPr>
          <w:rFonts w:asciiTheme="minorBidi" w:hAnsiTheme="minorBidi" w:cstheme="minorBidi"/>
          <w:i/>
        </w:rPr>
        <w:t>MonitoringOccasionOfPEI</w:t>
      </w:r>
      <w:proofErr w:type="spellEnd"/>
      <w:r w:rsidR="00DF1ED0" w:rsidRPr="00B14474">
        <w:rPr>
          <w:rFonts w:asciiTheme="minorBidi" w:hAnsiTheme="minorBidi" w:cstheme="minorBidi"/>
          <w:i/>
        </w:rPr>
        <w:t>-O</w:t>
      </w:r>
      <w:r w:rsidR="00DF1ED0" w:rsidRPr="00DF1ED0">
        <w:rPr>
          <w:rFonts w:asciiTheme="minorBidi" w:hAnsiTheme="minorBidi" w:cstheme="minorBidi"/>
        </w:rPr>
        <w:t xml:space="preserve"> </w:t>
      </w:r>
      <w:r w:rsidR="00DF1ED0">
        <w:rPr>
          <w:rFonts w:asciiTheme="minorBidi" w:hAnsiTheme="minorBidi" w:cstheme="minorBidi"/>
        </w:rPr>
        <w:t xml:space="preserve">are configured. </w:t>
      </w:r>
      <w:r w:rsidR="00954467">
        <w:rPr>
          <w:rFonts w:asciiTheme="minorBidi" w:hAnsiTheme="minorBidi" w:cstheme="minorBidi"/>
        </w:rPr>
        <w:t>Without these parameters, the UE will not be able to decode the legacy PEI.</w:t>
      </w:r>
      <w:r w:rsidR="00AC13AD">
        <w:rPr>
          <w:rFonts w:asciiTheme="minorBidi" w:hAnsiTheme="minorBidi" w:cstheme="minorBidi"/>
        </w:rPr>
        <w:t xml:space="preserve"> For Rel-19 PEI, one way to separate the </w:t>
      </w:r>
      <w:r w:rsidR="00061F51">
        <w:rPr>
          <w:rFonts w:asciiTheme="minorBidi" w:hAnsiTheme="minorBidi" w:cstheme="minorBidi"/>
        </w:rPr>
        <w:t xml:space="preserve">occasions for </w:t>
      </w:r>
      <w:r w:rsidR="00AC13AD">
        <w:rPr>
          <w:rFonts w:asciiTheme="minorBidi" w:hAnsiTheme="minorBidi" w:cstheme="minorBidi"/>
        </w:rPr>
        <w:t xml:space="preserve">legacy PEI transmission from </w:t>
      </w:r>
      <w:r w:rsidR="00061F51">
        <w:rPr>
          <w:rFonts w:asciiTheme="minorBidi" w:hAnsiTheme="minorBidi" w:cstheme="minorBidi"/>
        </w:rPr>
        <w:t xml:space="preserve">occasions for </w:t>
      </w:r>
      <w:r w:rsidR="00AC13AD">
        <w:rPr>
          <w:rFonts w:asciiTheme="minorBidi" w:hAnsiTheme="minorBidi" w:cstheme="minorBidi"/>
        </w:rPr>
        <w:t xml:space="preserve">Rel-19 PEI </w:t>
      </w:r>
      <w:r w:rsidR="00716BD8">
        <w:rPr>
          <w:rFonts w:asciiTheme="minorBidi" w:hAnsiTheme="minorBidi" w:cstheme="minorBidi"/>
        </w:rPr>
        <w:t>transmission</w:t>
      </w:r>
      <w:r w:rsidR="00AC13AD">
        <w:rPr>
          <w:rFonts w:asciiTheme="minorBidi" w:hAnsiTheme="minorBidi" w:cstheme="minorBidi"/>
        </w:rPr>
        <w:t xml:space="preserve"> is exactly through different configurations of these parameters. Therefore, we think that it is also necessary to introduce a </w:t>
      </w:r>
      <w:r w:rsidR="00AC13AD" w:rsidRPr="00250D46">
        <w:rPr>
          <w:rFonts w:ascii="Arial" w:hAnsi="Arial" w:cs="Arial"/>
          <w:i/>
          <w:iCs/>
        </w:rPr>
        <w:t>pei-ConfigBWP-r1</w:t>
      </w:r>
      <w:r w:rsidR="00AC13AD">
        <w:rPr>
          <w:rFonts w:ascii="Arial" w:hAnsi="Arial" w:cs="Arial"/>
          <w:i/>
          <w:iCs/>
        </w:rPr>
        <w:t xml:space="preserve">9 </w:t>
      </w:r>
      <w:r w:rsidR="00AC13AD" w:rsidRPr="00AC13AD">
        <w:rPr>
          <w:rFonts w:ascii="Arial" w:hAnsi="Arial" w:cs="Arial"/>
        </w:rPr>
        <w:t xml:space="preserve">for configuring </w:t>
      </w:r>
      <w:r w:rsidR="00AC13AD">
        <w:rPr>
          <w:rFonts w:ascii="Arial" w:hAnsi="Arial" w:cs="Arial"/>
        </w:rPr>
        <w:t>the corresponding parameters for Rel-19 PEI.</w:t>
      </w:r>
    </w:p>
    <w:p w14:paraId="63B55455" w14:textId="77777777" w:rsidR="006B61CE" w:rsidRDefault="006B61CE" w:rsidP="00DF1ED0">
      <w:pPr>
        <w:jc w:val="both"/>
        <w:rPr>
          <w:rFonts w:ascii="Arial" w:hAnsi="Arial" w:cs="Arial"/>
        </w:rPr>
      </w:pPr>
    </w:p>
    <w:p w14:paraId="2F5EA124" w14:textId="20B48FB5" w:rsidR="00621054" w:rsidRPr="00C956C2" w:rsidRDefault="007E09BF" w:rsidP="00621054">
      <w:pPr>
        <w:pStyle w:val="Proposal"/>
        <w:overflowPunct/>
        <w:autoSpaceDE/>
        <w:autoSpaceDN/>
        <w:adjustRightInd/>
        <w:spacing w:line="259" w:lineRule="auto"/>
        <w:textAlignment w:val="auto"/>
        <w:rPr>
          <w:rFonts w:eastAsia="DengXian" w:cs="Arial"/>
          <w:lang w:val="en-CA"/>
        </w:rPr>
      </w:pPr>
      <w:bookmarkStart w:id="50" w:name="_Toc194051255"/>
      <w:r>
        <w:rPr>
          <w:rFonts w:eastAsia="DengXian" w:cs="Arial"/>
        </w:rPr>
        <w:t>To support s</w:t>
      </w:r>
      <w:r w:rsidR="00621054" w:rsidRPr="003F46C0">
        <w:rPr>
          <w:rFonts w:eastAsia="DengXian" w:cs="Arial"/>
        </w:rPr>
        <w:t>eparation of additional Rel-19 PEI transmission occasions from legacy ones</w:t>
      </w:r>
      <w:r w:rsidR="00DE1770">
        <w:rPr>
          <w:rFonts w:eastAsia="DengXian" w:cs="Arial"/>
        </w:rPr>
        <w:t>,</w:t>
      </w:r>
      <w:r w:rsidR="00621054" w:rsidRPr="003F46C0">
        <w:rPr>
          <w:rFonts w:eastAsia="DengXian" w:cs="Arial"/>
        </w:rPr>
        <w:t xml:space="preserve"> </w:t>
      </w:r>
      <w:r>
        <w:rPr>
          <w:rFonts w:eastAsia="DengXian" w:cs="Arial"/>
        </w:rPr>
        <w:t xml:space="preserve">introduce </w:t>
      </w:r>
      <w:r w:rsidRPr="002A6069">
        <w:rPr>
          <w:rFonts w:eastAsia="DengXian" w:cs="Arial"/>
          <w:i/>
          <w:iCs/>
        </w:rPr>
        <w:t>pei-</w:t>
      </w:r>
      <w:r w:rsidRPr="00250D46">
        <w:rPr>
          <w:rFonts w:cs="Arial"/>
          <w:i/>
          <w:iCs/>
        </w:rPr>
        <w:t>ConfigBWP-r1</w:t>
      </w:r>
      <w:r>
        <w:rPr>
          <w:rFonts w:cs="Arial"/>
          <w:i/>
          <w:iCs/>
        </w:rPr>
        <w:t xml:space="preserve">9 </w:t>
      </w:r>
      <w:r w:rsidRPr="007E09BF">
        <w:rPr>
          <w:rFonts w:cs="Arial"/>
        </w:rPr>
        <w:t>for configuration of</w:t>
      </w:r>
      <w:r w:rsidRPr="007E09BF">
        <w:rPr>
          <w:rFonts w:eastAsia="DengXian" w:cs="Arial"/>
        </w:rPr>
        <w:t xml:space="preserve"> </w:t>
      </w:r>
      <w:r w:rsidR="00B61789">
        <w:rPr>
          <w:rFonts w:eastAsia="DengXian" w:cs="Arial"/>
        </w:rPr>
        <w:t xml:space="preserve">Rel-19 </w:t>
      </w:r>
      <w:proofErr w:type="spellStart"/>
      <w:r w:rsidR="004F24DD" w:rsidRPr="0078558E">
        <w:rPr>
          <w:rFonts w:eastAsia="DengXian" w:cs="Arial"/>
          <w:i/>
        </w:rPr>
        <w:t>pei</w:t>
      </w:r>
      <w:r w:rsidR="0078558E" w:rsidRPr="0078558E">
        <w:rPr>
          <w:rFonts w:eastAsia="DengXian" w:cs="Arial"/>
          <w:i/>
          <w:iCs/>
        </w:rPr>
        <w:t>-SearchSpace</w:t>
      </w:r>
      <w:proofErr w:type="spellEnd"/>
      <w:r>
        <w:rPr>
          <w:rFonts w:eastAsia="DengXian" w:cs="Arial"/>
        </w:rPr>
        <w:t xml:space="preserve"> and </w:t>
      </w:r>
      <w:proofErr w:type="spellStart"/>
      <w:r w:rsidRPr="006E0CAE">
        <w:rPr>
          <w:rFonts w:asciiTheme="minorBidi" w:hAnsiTheme="minorBidi" w:cstheme="minorBidi"/>
          <w:i/>
        </w:rPr>
        <w:t>firstPDCCH</w:t>
      </w:r>
      <w:proofErr w:type="spellEnd"/>
      <w:r w:rsidRPr="006E0CAE">
        <w:rPr>
          <w:rFonts w:asciiTheme="minorBidi" w:hAnsiTheme="minorBidi" w:cstheme="minorBidi"/>
          <w:i/>
        </w:rPr>
        <w:t>-</w:t>
      </w:r>
      <w:proofErr w:type="spellStart"/>
      <w:r w:rsidRPr="006E0CAE">
        <w:rPr>
          <w:rFonts w:asciiTheme="minorBidi" w:hAnsiTheme="minorBidi" w:cstheme="minorBidi"/>
          <w:i/>
        </w:rPr>
        <w:t>MonitoringOccasionOfPEI</w:t>
      </w:r>
      <w:proofErr w:type="spellEnd"/>
      <w:r w:rsidRPr="006E0CAE">
        <w:rPr>
          <w:rFonts w:asciiTheme="minorBidi" w:hAnsiTheme="minorBidi" w:cstheme="minorBidi"/>
          <w:i/>
        </w:rPr>
        <w:t>-O</w:t>
      </w:r>
      <w:r w:rsidR="00621054" w:rsidRPr="006E0CAE">
        <w:rPr>
          <w:rFonts w:eastAsia="DengXian" w:cs="Arial"/>
          <w:i/>
        </w:rPr>
        <w:t>.</w:t>
      </w:r>
      <w:bookmarkEnd w:id="50"/>
    </w:p>
    <w:p w14:paraId="5FA29046" w14:textId="77777777" w:rsidR="006B61CE" w:rsidRDefault="006B61CE" w:rsidP="00A9335E">
      <w:pPr>
        <w:jc w:val="both"/>
        <w:rPr>
          <w:rFonts w:asciiTheme="minorBidi" w:hAnsiTheme="minorBidi" w:cstheme="minorBidi"/>
        </w:rPr>
      </w:pPr>
    </w:p>
    <w:p w14:paraId="4EE2FE24" w14:textId="5C345B61" w:rsidR="00A9335E" w:rsidRDefault="006521D7" w:rsidP="00A9335E">
      <w:pPr>
        <w:jc w:val="both"/>
        <w:rPr>
          <w:rFonts w:asciiTheme="minorBidi" w:hAnsiTheme="minorBidi" w:cstheme="minorBidi"/>
        </w:rPr>
      </w:pPr>
      <w:r>
        <w:rPr>
          <w:rFonts w:asciiTheme="minorBidi" w:hAnsiTheme="minorBidi" w:cstheme="minorBidi"/>
        </w:rPr>
        <w:t>In summary, for</w:t>
      </w:r>
      <w:r w:rsidR="00A9335E">
        <w:rPr>
          <w:rFonts w:asciiTheme="minorBidi" w:hAnsiTheme="minorBidi" w:cstheme="minorBidi"/>
        </w:rPr>
        <w:t xml:space="preserve"> Rel-19 PEI configuration, we think </w:t>
      </w:r>
      <w:r w:rsidR="00A9335E" w:rsidRPr="00EE37D1">
        <w:rPr>
          <w:rFonts w:asciiTheme="minorBidi" w:hAnsiTheme="minorBidi" w:cstheme="minorBidi"/>
        </w:rPr>
        <w:t xml:space="preserve">the following parameters are needed. Their value ranges align with those of the Rel-17 PEI counterparts, except for </w:t>
      </w:r>
      <w:r w:rsidR="00A9335E" w:rsidRPr="00BA251A">
        <w:rPr>
          <w:rFonts w:asciiTheme="minorBidi" w:hAnsiTheme="minorBidi" w:cstheme="minorBidi"/>
          <w:i/>
          <w:iCs/>
        </w:rPr>
        <w:t>firstPDCCH-MonitoringOccasionOfPEI-O-R19</w:t>
      </w:r>
      <w:r w:rsidR="00A9335E" w:rsidRPr="00EE37D1">
        <w:rPr>
          <w:rFonts w:asciiTheme="minorBidi" w:hAnsiTheme="minorBidi" w:cstheme="minorBidi"/>
        </w:rPr>
        <w:t xml:space="preserve">, where </w:t>
      </w:r>
      <w:r w:rsidR="00A9335E">
        <w:rPr>
          <w:rFonts w:asciiTheme="minorBidi" w:hAnsiTheme="minorBidi" w:cstheme="minorBidi"/>
        </w:rPr>
        <w:t>we think that the a</w:t>
      </w:r>
      <w:r w:rsidR="00A9335E" w:rsidRPr="00EE37D1">
        <w:rPr>
          <w:rFonts w:asciiTheme="minorBidi" w:hAnsiTheme="minorBidi" w:cstheme="minorBidi"/>
        </w:rPr>
        <w:t xml:space="preserve">ppropriate range </w:t>
      </w:r>
      <w:r w:rsidR="00A9335E">
        <w:rPr>
          <w:rFonts w:asciiTheme="minorBidi" w:hAnsiTheme="minorBidi" w:cstheme="minorBidi"/>
        </w:rPr>
        <w:t xml:space="preserve">should be </w:t>
      </w:r>
      <w:r w:rsidR="00A9335E" w:rsidRPr="00EE37D1">
        <w:rPr>
          <w:rFonts w:asciiTheme="minorBidi" w:hAnsiTheme="minorBidi" w:cstheme="minorBidi"/>
        </w:rPr>
        <w:t xml:space="preserve">in line with ongoing discussions on condensed POs and </w:t>
      </w:r>
      <w:proofErr w:type="spellStart"/>
      <w:r w:rsidR="00A9335E" w:rsidRPr="00BA251A">
        <w:rPr>
          <w:rFonts w:asciiTheme="minorBidi" w:hAnsiTheme="minorBidi" w:cstheme="minorBidi"/>
          <w:i/>
          <w:iCs/>
        </w:rPr>
        <w:t>firstPDCC-MonitoringOccasionOfPO</w:t>
      </w:r>
      <w:proofErr w:type="spellEnd"/>
      <w:r w:rsidR="00A9335E">
        <w:rPr>
          <w:rFonts w:asciiTheme="minorBidi" w:hAnsiTheme="minorBidi" w:cstheme="minorBidi"/>
        </w:rPr>
        <w:t xml:space="preserve">. </w:t>
      </w:r>
    </w:p>
    <w:p w14:paraId="4B236307"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 xml:space="preserve">po-NumPerPEI-r19 </w:t>
      </w:r>
    </w:p>
    <w:p w14:paraId="279AD61E"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 xml:space="preserve">payloadSizeDCI-2-7-r19 </w:t>
      </w:r>
    </w:p>
    <w:p w14:paraId="7A14F6D1"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lastRenderedPageBreak/>
        <w:t xml:space="preserve">pei-FrameOffset-r19 </w:t>
      </w:r>
    </w:p>
    <w:p w14:paraId="114D996E"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 xml:space="preserve">subgroupsNumPerPO-r19 </w:t>
      </w:r>
    </w:p>
    <w:p w14:paraId="6903BAD8"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subgroupsNumForUEID-r19</w:t>
      </w:r>
    </w:p>
    <w:p w14:paraId="4F23DEEA" w14:textId="77777777" w:rsidR="00A9335E" w:rsidRPr="005D10B6"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sz w:val="20"/>
          <w:szCs w:val="20"/>
        </w:rPr>
      </w:pPr>
      <w:r w:rsidRPr="001D32ED">
        <w:rPr>
          <w:rFonts w:asciiTheme="minorBidi" w:hAnsiTheme="minorBidi"/>
          <w:b/>
          <w:i/>
          <w:sz w:val="20"/>
          <w:szCs w:val="20"/>
        </w:rPr>
        <w:t>firstPDCCH-MonitoringOccasionOfPEI-O-R19</w:t>
      </w:r>
      <w:r w:rsidRPr="005D10B6">
        <w:rPr>
          <w:rFonts w:asciiTheme="minorBidi" w:hAnsiTheme="minorBidi"/>
          <w:sz w:val="20"/>
          <w:szCs w:val="20"/>
        </w:rPr>
        <w:t xml:space="preserve"> </w:t>
      </w:r>
      <w:r w:rsidRPr="004D07CD">
        <w:rPr>
          <w:rFonts w:ascii="Arial" w:hAnsi="Arial" w:cs="Arial"/>
          <w:sz w:val="20"/>
          <w:szCs w:val="20"/>
        </w:rPr>
        <w:t xml:space="preserve">[range TBD, depending on ongoing discussions on </w:t>
      </w:r>
      <w:proofErr w:type="spellStart"/>
      <w:r w:rsidRPr="004D07CD">
        <w:rPr>
          <w:rFonts w:ascii="Arial" w:hAnsi="Arial" w:cs="Arial"/>
          <w:i/>
          <w:sz w:val="20"/>
          <w:szCs w:val="20"/>
          <w:lang w:val="en-CA"/>
        </w:rPr>
        <w:t>firstPDCCH</w:t>
      </w:r>
      <w:proofErr w:type="spellEnd"/>
      <w:r w:rsidRPr="004D07CD">
        <w:rPr>
          <w:rFonts w:ascii="Arial" w:hAnsi="Arial" w:cs="Arial"/>
          <w:i/>
          <w:sz w:val="20"/>
          <w:szCs w:val="20"/>
        </w:rPr>
        <w:t>-</w:t>
      </w:r>
      <w:proofErr w:type="spellStart"/>
      <w:r w:rsidRPr="004D07CD">
        <w:rPr>
          <w:rFonts w:ascii="Arial" w:hAnsi="Arial" w:cs="Arial"/>
          <w:i/>
          <w:sz w:val="20"/>
          <w:szCs w:val="20"/>
        </w:rPr>
        <w:t>MonitoringOccasionOfPO</w:t>
      </w:r>
      <w:proofErr w:type="spellEnd"/>
      <w:r w:rsidRPr="004D07CD">
        <w:rPr>
          <w:rFonts w:ascii="Arial" w:hAnsi="Arial" w:cs="Arial"/>
          <w:sz w:val="20"/>
          <w:szCs w:val="20"/>
        </w:rPr>
        <w:t>]</w:t>
      </w:r>
    </w:p>
    <w:p w14:paraId="2E2B86CF"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b/>
          <w:i/>
          <w:sz w:val="20"/>
          <w:szCs w:val="20"/>
        </w:rPr>
      </w:pPr>
      <w:r w:rsidRPr="001D32ED">
        <w:rPr>
          <w:rFonts w:asciiTheme="minorBidi" w:hAnsiTheme="minorBidi"/>
          <w:b/>
          <w:i/>
          <w:sz w:val="20"/>
          <w:szCs w:val="20"/>
        </w:rPr>
        <w:t xml:space="preserve">pei-SearchSpace-R19 </w:t>
      </w:r>
    </w:p>
    <w:p w14:paraId="56DF77D5" w14:textId="77777777" w:rsidR="00A9335E" w:rsidRPr="001D32ED" w:rsidRDefault="00A9335E" w:rsidP="00C95A3F">
      <w:pPr>
        <w:pStyle w:val="ListParagraph"/>
        <w:numPr>
          <w:ilvl w:val="0"/>
          <w:numId w:val="21"/>
        </w:numPr>
        <w:overflowPunct/>
        <w:autoSpaceDE/>
        <w:autoSpaceDN/>
        <w:adjustRightInd/>
        <w:spacing w:after="160" w:line="259" w:lineRule="auto"/>
        <w:contextualSpacing/>
        <w:textAlignment w:val="auto"/>
        <w:rPr>
          <w:rFonts w:asciiTheme="minorBidi" w:hAnsiTheme="minorBidi"/>
          <w:i/>
          <w:sz w:val="20"/>
          <w:szCs w:val="20"/>
        </w:rPr>
      </w:pPr>
      <w:r w:rsidRPr="001D32ED">
        <w:rPr>
          <w:rFonts w:asciiTheme="minorBidi" w:hAnsiTheme="minorBidi"/>
          <w:b/>
          <w:i/>
          <w:sz w:val="20"/>
          <w:szCs w:val="20"/>
        </w:rPr>
        <w:t>nrofCandidates-PEI-R19</w:t>
      </w:r>
    </w:p>
    <w:p w14:paraId="56050EE7" w14:textId="2C7E38BB" w:rsidR="00A9335E" w:rsidRDefault="00AA2B4E" w:rsidP="00A9335E">
      <w:pPr>
        <w:jc w:val="both"/>
        <w:rPr>
          <w:rFonts w:asciiTheme="minorBidi" w:hAnsiTheme="minorBidi" w:cstheme="minorBidi"/>
          <w:lang w:val="x-none"/>
        </w:rPr>
      </w:pPr>
      <w:r>
        <w:rPr>
          <w:rFonts w:asciiTheme="minorBidi" w:hAnsiTheme="minorBidi" w:cstheme="minorBidi"/>
        </w:rPr>
        <w:t>The</w:t>
      </w:r>
      <w:r w:rsidRPr="00EE37D1">
        <w:rPr>
          <w:rFonts w:asciiTheme="minorBidi" w:hAnsiTheme="minorBidi" w:cstheme="minorBidi"/>
        </w:rPr>
        <w:t xml:space="preserve"> value ranges </w:t>
      </w:r>
      <w:r>
        <w:rPr>
          <w:rFonts w:asciiTheme="minorBidi" w:hAnsiTheme="minorBidi" w:cstheme="minorBidi"/>
        </w:rPr>
        <w:t xml:space="preserve">of the above parameters </w:t>
      </w:r>
      <w:r w:rsidRPr="00EE37D1">
        <w:rPr>
          <w:rFonts w:asciiTheme="minorBidi" w:hAnsiTheme="minorBidi" w:cstheme="minorBidi"/>
        </w:rPr>
        <w:t xml:space="preserve">align with those of the Rel-17 PEI counterparts, except for </w:t>
      </w:r>
      <w:r w:rsidRPr="00BA251A">
        <w:rPr>
          <w:rFonts w:asciiTheme="minorBidi" w:hAnsiTheme="minorBidi" w:cstheme="minorBidi"/>
          <w:i/>
          <w:iCs/>
        </w:rPr>
        <w:t>firstPDCCH-MonitoringOccasionOfPEI-O-R19</w:t>
      </w:r>
      <w:r w:rsidRPr="00EE37D1">
        <w:rPr>
          <w:rFonts w:asciiTheme="minorBidi" w:hAnsiTheme="minorBidi" w:cstheme="minorBidi"/>
        </w:rPr>
        <w:t xml:space="preserve">, where </w:t>
      </w:r>
      <w:r>
        <w:rPr>
          <w:rFonts w:asciiTheme="minorBidi" w:hAnsiTheme="minorBidi" w:cstheme="minorBidi"/>
        </w:rPr>
        <w:t>we think that the a</w:t>
      </w:r>
      <w:r w:rsidRPr="00EE37D1">
        <w:rPr>
          <w:rFonts w:asciiTheme="minorBidi" w:hAnsiTheme="minorBidi" w:cstheme="minorBidi"/>
        </w:rPr>
        <w:t xml:space="preserve">ppropriate range </w:t>
      </w:r>
      <w:r>
        <w:rPr>
          <w:rFonts w:asciiTheme="minorBidi" w:hAnsiTheme="minorBidi" w:cstheme="minorBidi"/>
        </w:rPr>
        <w:t xml:space="preserve">should be </w:t>
      </w:r>
      <w:r w:rsidR="00027811">
        <w:rPr>
          <w:rFonts w:asciiTheme="minorBidi" w:hAnsiTheme="minorBidi" w:cstheme="minorBidi"/>
        </w:rPr>
        <w:t xml:space="preserve">at the slot level, i.e., </w:t>
      </w:r>
      <w:r w:rsidRPr="00EE37D1">
        <w:rPr>
          <w:rFonts w:asciiTheme="minorBidi" w:hAnsiTheme="minorBidi" w:cstheme="minorBidi"/>
        </w:rPr>
        <w:t xml:space="preserve">in line with ongoing discussions on condensed POs and </w:t>
      </w:r>
      <w:r w:rsidRPr="00BA251A">
        <w:rPr>
          <w:rFonts w:asciiTheme="minorBidi" w:hAnsiTheme="minorBidi" w:cstheme="minorBidi"/>
          <w:i/>
          <w:iCs/>
        </w:rPr>
        <w:t>firstPDCCH-MonitoringOccasionOfPO</w:t>
      </w:r>
      <w:r>
        <w:rPr>
          <w:rFonts w:asciiTheme="minorBidi" w:hAnsiTheme="minorBidi" w:cstheme="minorBidi"/>
        </w:rPr>
        <w:t>.</w:t>
      </w:r>
    </w:p>
    <w:p w14:paraId="1B199CAC" w14:textId="747EA5F8" w:rsidR="00A9335E" w:rsidRPr="001D32ED" w:rsidRDefault="00A9335E" w:rsidP="00A9335E">
      <w:pPr>
        <w:jc w:val="both"/>
        <w:rPr>
          <w:rFonts w:ascii="Arial" w:hAnsi="Arial" w:cs="Arial"/>
        </w:rPr>
      </w:pPr>
      <w:r w:rsidRPr="28A7B559">
        <w:rPr>
          <w:rFonts w:ascii="Arial" w:hAnsi="Arial" w:cs="Arial"/>
        </w:rPr>
        <w:t xml:space="preserve">When it comes to the parameter </w:t>
      </w:r>
      <w:r w:rsidRPr="28A7B559">
        <w:rPr>
          <w:rFonts w:ascii="Arial" w:hAnsi="Arial" w:cs="Arial"/>
          <w:i/>
        </w:rPr>
        <w:t>lastUsedCellOnly-r17</w:t>
      </w:r>
      <w:r w:rsidRPr="28A7B559">
        <w:rPr>
          <w:rFonts w:ascii="Arial" w:hAnsi="Arial" w:cs="Arial"/>
        </w:rPr>
        <w:t xml:space="preserve"> we don’t think there is need for a new counterpart, and the Rel-17 parameter applies to both legacy and Rel-19</w:t>
      </w:r>
      <w:r w:rsidR="002D6C30" w:rsidRPr="28A7B559">
        <w:rPr>
          <w:rFonts w:ascii="Arial" w:hAnsi="Arial" w:cs="Arial"/>
        </w:rPr>
        <w:t xml:space="preserve"> configurations</w:t>
      </w:r>
      <w:r w:rsidRPr="28A7B559">
        <w:rPr>
          <w:rFonts w:ascii="Arial" w:hAnsi="Arial" w:cs="Arial"/>
        </w:rPr>
        <w:t>.</w:t>
      </w:r>
    </w:p>
    <w:p w14:paraId="409C236A" w14:textId="77777777" w:rsidR="00A9335E" w:rsidRDefault="00A9335E" w:rsidP="00A9335E">
      <w:pPr>
        <w:rPr>
          <w:rFonts w:asciiTheme="minorBidi" w:hAnsiTheme="minorBidi" w:cstheme="minorBidi"/>
          <w:highlight w:val="yellow"/>
        </w:rPr>
      </w:pPr>
    </w:p>
    <w:p w14:paraId="41076470" w14:textId="77777777" w:rsidR="00A9335E" w:rsidRDefault="00A9335E" w:rsidP="00A9335E">
      <w:pPr>
        <w:pStyle w:val="Proposal"/>
        <w:overflowPunct/>
        <w:autoSpaceDE/>
        <w:autoSpaceDN/>
        <w:adjustRightInd/>
        <w:spacing w:line="259" w:lineRule="auto"/>
        <w:jc w:val="left"/>
        <w:textAlignment w:val="auto"/>
        <w:rPr>
          <w:lang w:val="en-CA"/>
        </w:rPr>
      </w:pPr>
      <w:bookmarkStart w:id="51" w:name="_Toc193794716"/>
      <w:bookmarkStart w:id="52" w:name="_Toc194051256"/>
      <w:bookmarkEnd w:id="51"/>
      <w:r w:rsidRPr="00B705FA">
        <w:rPr>
          <w:rFonts w:eastAsia="DengXian" w:cs="Arial"/>
          <w:lang w:val="en-CA"/>
        </w:rPr>
        <w:t>For Rel-19 PEI</w:t>
      </w:r>
      <w:r>
        <w:rPr>
          <w:rFonts w:eastAsia="DengXian" w:cs="Arial"/>
          <w:lang w:val="en-CA"/>
        </w:rPr>
        <w:t xml:space="preserve"> configuration</w:t>
      </w:r>
      <w:r w:rsidRPr="00B705FA">
        <w:rPr>
          <w:rFonts w:eastAsia="DengXian" w:cs="Arial"/>
          <w:lang w:val="en-CA"/>
        </w:rPr>
        <w:t>, introduce the following parameters:</w:t>
      </w:r>
      <w:r>
        <w:rPr>
          <w:rFonts w:eastAsia="DengXian" w:cs="Arial"/>
          <w:lang w:val="en-CA"/>
        </w:rPr>
        <w:br/>
      </w:r>
      <w:r w:rsidRPr="009B520C">
        <w:rPr>
          <w:rFonts w:eastAsia="DengXian" w:cs="Arial"/>
          <w:i/>
          <w:lang w:val="en-CA"/>
        </w:rPr>
        <w:t>-po-NumPerPEI-r19,</w:t>
      </w:r>
      <w:r w:rsidRPr="009B520C">
        <w:rPr>
          <w:rFonts w:eastAsia="DengXian" w:cs="Arial"/>
          <w:i/>
          <w:u w:val="single"/>
          <w:lang w:val="en-CA"/>
        </w:rPr>
        <w:t xml:space="preserve"> </w:t>
      </w:r>
      <w:r w:rsidRPr="009B520C">
        <w:rPr>
          <w:rFonts w:eastAsia="DengXian" w:cs="Arial"/>
          <w:i/>
          <w:u w:val="single"/>
          <w:lang w:val="en-CA"/>
        </w:rPr>
        <w:br/>
      </w:r>
      <w:r w:rsidRPr="00F76829">
        <w:rPr>
          <w:rFonts w:eastAsia="DengXian" w:cs="Arial"/>
          <w:i/>
          <w:lang w:val="en-CA"/>
        </w:rPr>
        <w:t xml:space="preserve">-payloadSizeDCI-2-7-r19, </w:t>
      </w:r>
      <w:r w:rsidRPr="00F76829">
        <w:rPr>
          <w:rFonts w:eastAsia="DengXian" w:cs="Arial"/>
          <w:i/>
          <w:lang w:val="en-CA"/>
        </w:rPr>
        <w:br/>
        <w:t>-pei-FrameOffset-r19,</w:t>
      </w:r>
      <w:r w:rsidRPr="00F76829">
        <w:rPr>
          <w:rFonts w:eastAsia="DengXian" w:cs="Arial"/>
          <w:i/>
          <w:lang w:val="en-CA"/>
        </w:rPr>
        <w:br/>
        <w:t>-subgroupsNumPerPO-r19,</w:t>
      </w:r>
      <w:r w:rsidRPr="00F76829">
        <w:rPr>
          <w:rFonts w:eastAsia="DengXian" w:cs="Arial"/>
          <w:i/>
          <w:lang w:val="en-CA"/>
        </w:rPr>
        <w:br/>
        <w:t>-subgroupsNumForUEID-r19,</w:t>
      </w:r>
      <w:r w:rsidRPr="00F76829">
        <w:rPr>
          <w:rFonts w:eastAsia="DengXian" w:cs="Arial"/>
          <w:i/>
          <w:lang w:val="en-CA"/>
        </w:rPr>
        <w:br/>
        <w:t>-pei-SearchSpace-R19,</w:t>
      </w:r>
      <w:r w:rsidRPr="00F76829">
        <w:rPr>
          <w:rFonts w:eastAsia="DengXian" w:cs="Arial"/>
          <w:i/>
          <w:lang w:val="en-CA"/>
        </w:rPr>
        <w:br/>
        <w:t>-</w:t>
      </w:r>
      <w:bookmarkStart w:id="53" w:name="_Toc193794715"/>
      <w:r w:rsidRPr="00F76829">
        <w:rPr>
          <w:rFonts w:eastAsia="DengXian" w:cs="Arial"/>
          <w:i/>
          <w:lang w:val="en-CA"/>
        </w:rPr>
        <w:t>nrofCandidates-PEI-R19</w:t>
      </w:r>
      <w:bookmarkEnd w:id="53"/>
      <w:r w:rsidRPr="00F76829">
        <w:rPr>
          <w:rFonts w:eastAsia="DengXian" w:cs="Arial"/>
          <w:i/>
          <w:lang w:val="en-CA"/>
        </w:rPr>
        <w:t xml:space="preserve">, </w:t>
      </w:r>
      <w:r w:rsidRPr="00F76829">
        <w:rPr>
          <w:rFonts w:eastAsia="DengXian" w:cs="Arial"/>
          <w:i/>
          <w:lang w:val="en-CA"/>
        </w:rPr>
        <w:br/>
        <w:t>firstPDCCH-MonitoringOccasionOfPEI-O-R19</w:t>
      </w:r>
      <w:bookmarkEnd w:id="52"/>
      <w:r w:rsidRPr="00B705FA">
        <w:rPr>
          <w:lang w:val="en-CA"/>
        </w:rPr>
        <w:br/>
      </w:r>
    </w:p>
    <w:p w14:paraId="53A4E8BD" w14:textId="77777777" w:rsidR="00A9335E" w:rsidRDefault="00A9335E" w:rsidP="00A9335E">
      <w:pPr>
        <w:pStyle w:val="Proposal"/>
        <w:overflowPunct/>
        <w:autoSpaceDE/>
        <w:autoSpaceDN/>
        <w:adjustRightInd/>
        <w:spacing w:line="259" w:lineRule="auto"/>
        <w:jc w:val="left"/>
        <w:textAlignment w:val="auto"/>
        <w:rPr>
          <w:lang w:val="en-CA"/>
        </w:rPr>
      </w:pPr>
      <w:bookmarkStart w:id="54" w:name="_Toc194051257"/>
      <w:r w:rsidRPr="00B705FA">
        <w:rPr>
          <w:rFonts w:eastAsia="DengXian" w:cs="Arial"/>
          <w:lang w:val="en-CA"/>
        </w:rPr>
        <w:t>For Rel-19 PEI</w:t>
      </w:r>
      <w:r>
        <w:rPr>
          <w:rFonts w:eastAsia="DengXian" w:cs="Arial"/>
          <w:lang w:val="en-CA"/>
        </w:rPr>
        <w:t xml:space="preserve"> configuration</w:t>
      </w:r>
      <w:r w:rsidRPr="00B705FA">
        <w:rPr>
          <w:rFonts w:eastAsia="DengXian" w:cs="Arial"/>
          <w:lang w:val="en-CA"/>
        </w:rPr>
        <w:t xml:space="preserve">, </w:t>
      </w:r>
      <w:r>
        <w:rPr>
          <w:rFonts w:eastAsia="DengXian" w:cs="Arial"/>
          <w:lang w:val="en-CA"/>
        </w:rPr>
        <w:t>use the same value ranges as for legacy PEI for the following parameters</w:t>
      </w:r>
      <w:r w:rsidRPr="00B705FA">
        <w:rPr>
          <w:rFonts w:eastAsia="DengXian" w:cs="Arial"/>
          <w:lang w:val="en-CA"/>
        </w:rPr>
        <w:t>:</w:t>
      </w:r>
      <w:r>
        <w:rPr>
          <w:rFonts w:eastAsia="DengXian" w:cs="Arial"/>
          <w:lang w:val="en-CA"/>
        </w:rPr>
        <w:br/>
      </w:r>
      <w:r w:rsidRPr="002D6C30">
        <w:rPr>
          <w:rFonts w:eastAsia="DengXian" w:cs="Arial"/>
          <w:i/>
          <w:lang w:val="en-CA"/>
        </w:rPr>
        <w:t xml:space="preserve">-po-NumPerPEI-r19, </w:t>
      </w:r>
      <w:r w:rsidRPr="002D6C30">
        <w:rPr>
          <w:rFonts w:eastAsia="DengXian" w:cs="Arial"/>
          <w:i/>
          <w:lang w:val="en-CA"/>
        </w:rPr>
        <w:br/>
        <w:t xml:space="preserve">-payloadSizeDCI-2-7-r19, </w:t>
      </w:r>
      <w:r w:rsidRPr="002D6C30">
        <w:rPr>
          <w:rFonts w:eastAsia="DengXian" w:cs="Arial"/>
          <w:i/>
          <w:lang w:val="en-CA"/>
        </w:rPr>
        <w:br/>
        <w:t>-pei-FrameOffset-r19,</w:t>
      </w:r>
      <w:r w:rsidRPr="002D6C30">
        <w:rPr>
          <w:rFonts w:eastAsia="DengXian" w:cs="Arial"/>
          <w:i/>
          <w:lang w:val="en-CA"/>
        </w:rPr>
        <w:br/>
        <w:t>-subgroupsNumPerPO-r19,</w:t>
      </w:r>
      <w:r w:rsidRPr="002D6C30">
        <w:rPr>
          <w:rFonts w:eastAsia="DengXian" w:cs="Arial"/>
          <w:i/>
          <w:lang w:val="en-CA"/>
        </w:rPr>
        <w:br/>
        <w:t>-subgroupsNumForUEID-r19,</w:t>
      </w:r>
      <w:r w:rsidRPr="002D6C30">
        <w:rPr>
          <w:rFonts w:eastAsia="DengXian" w:cs="Arial"/>
          <w:i/>
          <w:lang w:val="en-CA"/>
        </w:rPr>
        <w:br/>
        <w:t>-pei-SearchSpace-R19,</w:t>
      </w:r>
      <w:r w:rsidRPr="002D6C30">
        <w:rPr>
          <w:rFonts w:eastAsia="DengXian" w:cs="Arial"/>
          <w:i/>
          <w:lang w:val="en-CA"/>
        </w:rPr>
        <w:br/>
        <w:t>-nrofCandidates-PEI-R19</w:t>
      </w:r>
      <w:bookmarkEnd w:id="54"/>
      <w:r>
        <w:rPr>
          <w:rFonts w:eastAsia="DengXian" w:cs="Arial"/>
          <w:lang w:val="en-CA"/>
        </w:rPr>
        <w:t xml:space="preserve"> </w:t>
      </w:r>
    </w:p>
    <w:p w14:paraId="5FE7A714" w14:textId="77777777" w:rsidR="00FB12D4" w:rsidRDefault="00FB12D4" w:rsidP="00FB12D4"/>
    <w:p w14:paraId="550195C9" w14:textId="740776CD" w:rsidR="00FB12D4" w:rsidRPr="007B28F0" w:rsidRDefault="00FB12D4" w:rsidP="00FB12D4">
      <w:pPr>
        <w:pStyle w:val="Proposal"/>
        <w:rPr>
          <w:lang w:val="en-CA"/>
        </w:rPr>
      </w:pPr>
      <w:bookmarkStart w:id="55" w:name="_Toc194051258"/>
      <w:r>
        <w:rPr>
          <w:i/>
          <w:iCs/>
          <w:lang w:val="en-CA"/>
        </w:rPr>
        <w:t xml:space="preserve">For Rel-19 NES UEs, </w:t>
      </w:r>
      <w:proofErr w:type="spellStart"/>
      <w:r w:rsidRPr="00A643CC">
        <w:rPr>
          <w:i/>
          <w:iCs/>
          <w:lang w:val="en-CA"/>
        </w:rPr>
        <w:t>firstPDCCH</w:t>
      </w:r>
      <w:proofErr w:type="spellEnd"/>
      <w:r w:rsidRPr="00A643CC">
        <w:rPr>
          <w:i/>
          <w:iCs/>
        </w:rPr>
        <w:t>-</w:t>
      </w:r>
      <w:proofErr w:type="spellStart"/>
      <w:r w:rsidRPr="00A643CC">
        <w:rPr>
          <w:i/>
          <w:iCs/>
        </w:rPr>
        <w:t>MonitoringOccasionOfP</w:t>
      </w:r>
      <w:r w:rsidR="00864FA6">
        <w:rPr>
          <w:i/>
          <w:iCs/>
        </w:rPr>
        <w:t>EI</w:t>
      </w:r>
      <w:proofErr w:type="spellEnd"/>
      <w:r w:rsidR="00864FA6">
        <w:rPr>
          <w:i/>
          <w:iCs/>
        </w:rPr>
        <w:t>-</w:t>
      </w:r>
      <w:r w:rsidRPr="00A643CC">
        <w:rPr>
          <w:i/>
          <w:iCs/>
        </w:rPr>
        <w:t>O</w:t>
      </w:r>
      <w:r w:rsidRPr="00B46AB1">
        <w:rPr>
          <w:i/>
          <w:iCs/>
        </w:rPr>
        <w:t xml:space="preserve"> </w:t>
      </w:r>
      <w:r>
        <w:t>is configured at slot level</w:t>
      </w:r>
      <w:r w:rsidR="00E84492">
        <w:t xml:space="preserve"> with the same value range as for legacy</w:t>
      </w:r>
      <w:r w:rsidR="00F30B9F">
        <w:t xml:space="preserve"> PEI</w:t>
      </w:r>
      <w:r>
        <w:t>.</w:t>
      </w:r>
      <w:bookmarkEnd w:id="55"/>
    </w:p>
    <w:p w14:paraId="38DC32F6" w14:textId="77777777" w:rsidR="00FB12D4" w:rsidRPr="00950489" w:rsidRDefault="00FB12D4" w:rsidP="00FB12D4">
      <w:pPr>
        <w:rPr>
          <w:rFonts w:ascii="Arial" w:hAnsi="Arial" w:cs="Arial"/>
          <w:lang w:val="en-CA"/>
        </w:rPr>
      </w:pPr>
    </w:p>
    <w:p w14:paraId="78818282" w14:textId="77777777" w:rsidR="00A9335E" w:rsidRPr="00B46AB1" w:rsidRDefault="00A9335E" w:rsidP="00A9335E">
      <w:pPr>
        <w:rPr>
          <w:lang w:val="en-CA"/>
        </w:rPr>
      </w:pPr>
    </w:p>
    <w:p w14:paraId="41FF44D9" w14:textId="77777777" w:rsidR="00A45724" w:rsidRPr="006E3C42" w:rsidRDefault="00A45724" w:rsidP="007B28F0">
      <w:pPr>
        <w:rPr>
          <w:rFonts w:ascii="Arial" w:hAnsi="Arial" w:cs="Arial"/>
        </w:rPr>
      </w:pPr>
    </w:p>
    <w:p w14:paraId="240FFA81" w14:textId="7616826A" w:rsidR="00822FBF" w:rsidRDefault="00822FBF" w:rsidP="00822FBF">
      <w:pPr>
        <w:pStyle w:val="Heading1"/>
      </w:pPr>
      <w:bookmarkStart w:id="56" w:name="_Toc629953721"/>
      <w:r>
        <w:t>3</w:t>
      </w:r>
      <w:r>
        <w:tab/>
        <w:t>Conclusion</w:t>
      </w:r>
      <w:bookmarkEnd w:id="56"/>
    </w:p>
    <w:p w14:paraId="1F1DCA66" w14:textId="42117521" w:rsidR="002A652E" w:rsidRDefault="002A652E" w:rsidP="00E02E6F">
      <w:pPr>
        <w:pStyle w:val="BodyText"/>
      </w:pPr>
      <w:r>
        <w:t xml:space="preserve">In this contribution </w:t>
      </w:r>
      <w:r w:rsidR="00673CF3">
        <w:t>we discuss the objective on the a</w:t>
      </w:r>
      <w:r w:rsidR="00673CF3" w:rsidRPr="00673CF3">
        <w:t>daptation of common signal/channel transmissions</w:t>
      </w:r>
      <w:r>
        <w:t>. B</w:t>
      </w:r>
      <w:r w:rsidRPr="00CE0424">
        <w:t xml:space="preserve">ased on the discussion in </w:t>
      </w:r>
      <w:r>
        <w:t xml:space="preserve">the previous </w:t>
      </w:r>
      <w:r w:rsidRPr="00CE0424">
        <w:t>section</w:t>
      </w:r>
      <w:r>
        <w:t>s</w:t>
      </w:r>
      <w:r w:rsidRPr="00CE0424">
        <w:t xml:space="preserve"> we </w:t>
      </w:r>
      <w:r>
        <w:t>made the following observations:</w:t>
      </w:r>
    </w:p>
    <w:p w14:paraId="54EA6EDD" w14:textId="77777777" w:rsidR="002A652E" w:rsidRDefault="002A652E" w:rsidP="00E02E6F">
      <w:pPr>
        <w:pStyle w:val="BodyText"/>
        <w:rPr>
          <w:b/>
          <w:bCs/>
        </w:rPr>
      </w:pPr>
    </w:p>
    <w:p w14:paraId="259C05F9" w14:textId="1113003D" w:rsidR="00E02E6F" w:rsidRDefault="002A652E"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51230" w:history="1">
        <w:r w:rsidR="00E02E6F" w:rsidRPr="00C50AAA">
          <w:rPr>
            <w:rStyle w:val="Hyperlink"/>
            <w:rFonts w:eastAsiaTheme="minorHAnsi" w:cs="Arial"/>
            <w:noProof/>
          </w:rPr>
          <w:t>Observation 1</w:t>
        </w:r>
        <w:r w:rsidR="00E02E6F">
          <w:rPr>
            <w:rFonts w:asciiTheme="minorHAnsi" w:eastAsiaTheme="minorEastAsia" w:hAnsiTheme="minorHAnsi" w:cstheme="minorBidi"/>
            <w:b w:val="0"/>
            <w:noProof/>
            <w:kern w:val="2"/>
            <w:sz w:val="24"/>
            <w:szCs w:val="24"/>
            <w:lang w:val="en-SE" w:eastAsia="en-SE"/>
            <w14:ligatures w14:val="standardContextual"/>
          </w:rPr>
          <w:tab/>
        </w:r>
        <w:r w:rsidR="00E02E6F" w:rsidRPr="00C50AAA">
          <w:rPr>
            <w:rStyle w:val="Hyperlink"/>
            <w:rFonts w:eastAsia="DengXian" w:cs="Arial"/>
            <w:noProof/>
          </w:rPr>
          <w:t>RAN1 has agreed to support DCI signalling for switching SSB burst periodicity.</w:t>
        </w:r>
      </w:hyperlink>
    </w:p>
    <w:p w14:paraId="6D9DF081" w14:textId="21A3DA76"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31" w:history="1">
        <w:r w:rsidRPr="00C50AAA">
          <w:rPr>
            <w:rStyle w:val="Hyperlink"/>
            <w:rFonts w:eastAsiaTheme="minorHAnsi" w:cs="Arial"/>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C50AAA">
          <w:rPr>
            <w:rStyle w:val="Hyperlink"/>
            <w:rFonts w:eastAsia="DengXian" w:cs="Arial"/>
            <w:noProof/>
          </w:rPr>
          <w:t>Dynamic adaptation of SSB transmissions in SCells cells needs to be accompanied by corresponding adaptation of SMTC.</w:t>
        </w:r>
      </w:hyperlink>
    </w:p>
    <w:p w14:paraId="5F2076E7" w14:textId="045DEB0F"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32" w:history="1">
        <w:r w:rsidRPr="00C50AAA">
          <w:rPr>
            <w:rStyle w:val="Hyperlink"/>
            <w:rFonts w:eastAsiaTheme="minorHAnsi" w:cs="Arial"/>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C50AAA">
          <w:rPr>
            <w:rStyle w:val="Hyperlink"/>
            <w:rFonts w:eastAsiaTheme="minorHAnsi" w:cs="Arial"/>
            <w:noProof/>
          </w:rPr>
          <w:t>A</w:t>
        </w:r>
        <w:r w:rsidRPr="00C50AAA">
          <w:rPr>
            <w:rStyle w:val="Hyperlink"/>
            <w:noProof/>
          </w:rPr>
          <w:t>ctivation of additional PRACH occasions dynamically is supported for UEs in connected and idle/inactive modes</w:t>
        </w:r>
        <w:r w:rsidRPr="00C50AAA">
          <w:rPr>
            <w:rStyle w:val="Hyperlink"/>
            <w:rFonts w:eastAsiaTheme="minorHAnsi" w:cs="Arial"/>
            <w:noProof/>
          </w:rPr>
          <w:t>.</w:t>
        </w:r>
      </w:hyperlink>
    </w:p>
    <w:p w14:paraId="7B7E6770" w14:textId="42A6CD2C"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33" w:history="1">
        <w:r w:rsidRPr="00C50AAA">
          <w:rPr>
            <w:rStyle w:val="Hyperlink"/>
            <w:rFonts w:eastAsiaTheme="minorHAnsi" w:cs="Arial"/>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C50AAA">
          <w:rPr>
            <w:rStyle w:val="Hyperlink"/>
            <w:rFonts w:eastAsiaTheme="minorHAnsi" w:cs="Arial"/>
            <w:noProof/>
          </w:rPr>
          <w:t>A unified signalling method for activating additional RA resources for both idle/inactive and connected UEs simplifies the dynamic control and improves efficiency by utilizing same signalling for both cases.</w:t>
        </w:r>
      </w:hyperlink>
    </w:p>
    <w:p w14:paraId="3B5326A1" w14:textId="419A4F17"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34" w:history="1">
        <w:r w:rsidRPr="00C50AAA">
          <w:rPr>
            <w:rStyle w:val="Hyperlink"/>
            <w:rFonts w:eastAsiaTheme="minorHAnsi" w:cs="Arial"/>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C50AAA">
          <w:rPr>
            <w:rStyle w:val="Hyperlink"/>
            <w:rFonts w:eastAsiaTheme="minorHAnsi" w:cs="Arial"/>
            <w:noProof/>
          </w:rPr>
          <w:t>It would be</w:t>
        </w:r>
        <w:r w:rsidRPr="00C50AAA">
          <w:rPr>
            <w:rStyle w:val="Hyperlink"/>
            <w:rFonts w:cs="Arial"/>
            <w:noProof/>
            <w:lang w:val="en-US"/>
          </w:rPr>
          <w:t xml:space="preserve"> beneficial if gNB assigns a particular instance of the activated adaptive RA resources when paging a UE to balance the load</w:t>
        </w:r>
        <w:r w:rsidRPr="00C50AAA">
          <w:rPr>
            <w:rStyle w:val="Hyperlink"/>
            <w:rFonts w:eastAsiaTheme="minorHAnsi" w:cs="Arial"/>
            <w:noProof/>
          </w:rPr>
          <w:t>.</w:t>
        </w:r>
      </w:hyperlink>
    </w:p>
    <w:p w14:paraId="7FFDBA89" w14:textId="3C807ECA"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35" w:history="1">
        <w:r w:rsidRPr="00C50AAA">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C50AAA">
          <w:rPr>
            <w:rStyle w:val="Hyperlink"/>
            <w:rFonts w:eastAsiaTheme="minorHAnsi" w:cs="Arial"/>
            <w:noProof/>
          </w:rPr>
          <w:t xml:space="preserve">Option b) introduces significant signalling overhead (~46% larger message size than the respective legacy configuration with </w:t>
        </w:r>
        <w:r w:rsidRPr="00C50AAA">
          <w:rPr>
            <w:rStyle w:val="Hyperlink"/>
            <w:i/>
            <w:iCs/>
            <w:noProof/>
            <w:lang w:val="en-CA"/>
          </w:rPr>
          <w:t>T = 128, N = T/16, Ns for legacy = 4, SCS = 15 kHz</w:t>
        </w:r>
        <w:r w:rsidRPr="00C50AAA">
          <w:rPr>
            <w:rStyle w:val="Hyperlink"/>
            <w:rFonts w:eastAsiaTheme="minorHAnsi" w:cs="Arial"/>
            <w:noProof/>
          </w:rPr>
          <w:t>) even for the case where Ns for Rel-19 UEs is set to 8.</w:t>
        </w:r>
      </w:hyperlink>
    </w:p>
    <w:p w14:paraId="43EA27FC" w14:textId="4233D701"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36" w:history="1">
        <w:r w:rsidRPr="00C50AAA">
          <w:rPr>
            <w:rStyle w:val="Hyperlink"/>
            <w:rFonts w:cs="Arial"/>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C50AAA">
          <w:rPr>
            <w:rStyle w:val="Hyperlink"/>
            <w:rFonts w:eastAsiaTheme="minorHAnsi" w:cs="Arial"/>
            <w:noProof/>
          </w:rPr>
          <w:t xml:space="preserve">The configuration of </w:t>
        </w:r>
        <w:r w:rsidRPr="00C50AAA">
          <w:rPr>
            <w:rStyle w:val="Hyperlink"/>
            <w:rFonts w:eastAsiaTheme="minorHAnsi" w:cs="Arial"/>
            <w:i/>
            <w:iCs/>
            <w:noProof/>
          </w:rPr>
          <w:t>firstPDCCH-MonitoringOccasionOfPO</w:t>
        </w:r>
        <w:r w:rsidRPr="00C50AAA">
          <w:rPr>
            <w:rStyle w:val="Hyperlink"/>
            <w:rFonts w:eastAsiaTheme="minorHAnsi" w:cs="Arial"/>
            <w:noProof/>
          </w:rPr>
          <w:t xml:space="preserve"> parameter for Rel-19 UEs at slot level results in 4 octets (~31%) smaller message size than the configuration of </w:t>
        </w:r>
        <w:r w:rsidRPr="00C50AAA">
          <w:rPr>
            <w:rStyle w:val="Hyperlink"/>
            <w:rFonts w:eastAsiaTheme="minorHAnsi" w:cs="Arial"/>
            <w:i/>
            <w:iCs/>
            <w:noProof/>
          </w:rPr>
          <w:t>firstPDCCH-MonitoringOccasionOfPO</w:t>
        </w:r>
        <w:r w:rsidRPr="00C50AAA">
          <w:rPr>
            <w:rStyle w:val="Hyperlink"/>
            <w:rFonts w:eastAsiaTheme="minorHAnsi" w:cs="Arial"/>
            <w:noProof/>
          </w:rPr>
          <w:t xml:space="preserve"> parameter for Rel-19 UEs at symbol level.</w:t>
        </w:r>
      </w:hyperlink>
    </w:p>
    <w:p w14:paraId="090CBF19" w14:textId="088F70CC"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37" w:history="1">
        <w:r w:rsidRPr="00C50AAA">
          <w:rPr>
            <w:rStyle w:val="Hyperlink"/>
            <w:rFonts w:cs="Arial"/>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C50AAA">
          <w:rPr>
            <w:rStyle w:val="Hyperlink"/>
            <w:rFonts w:eastAsiaTheme="minorHAnsi" w:cs="Arial"/>
            <w:noProof/>
          </w:rPr>
          <w:t>According to the current specifications, max # of paging occasions per PF is four, max # of PFs associated with one PEI monitoring occasions is two, and if one PEI occasion is associated with POs of two PFs, the two PFs are consecutive PFs.</w:t>
        </w:r>
      </w:hyperlink>
    </w:p>
    <w:p w14:paraId="490BDFAC" w14:textId="12FB3D97"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38" w:history="1">
        <w:r w:rsidRPr="00C50AAA">
          <w:rPr>
            <w:rStyle w:val="Hyperlink"/>
            <w:rFonts w:cs="Arial"/>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C50AAA">
          <w:rPr>
            <w:rStyle w:val="Hyperlink"/>
            <w:rFonts w:cs="Arial"/>
            <w:noProof/>
          </w:rPr>
          <w:t xml:space="preserve">Current specifications need to be updated in order to support co-existence of PEI and paging adaptations, i.e. </w:t>
        </w:r>
        <w:r w:rsidRPr="00C50AAA">
          <w:rPr>
            <w:rStyle w:val="Hyperlink"/>
            <w:rFonts w:cs="Arial"/>
            <w:i/>
            <w:iCs/>
            <w:noProof/>
          </w:rPr>
          <w:t>Ns</w:t>
        </w:r>
        <w:r w:rsidRPr="00C50AAA">
          <w:rPr>
            <w:rStyle w:val="Hyperlink"/>
            <w:rFonts w:cs="Arial"/>
            <w:noProof/>
          </w:rPr>
          <w:t xml:space="preserve"> = 8.</w:t>
        </w:r>
      </w:hyperlink>
    </w:p>
    <w:p w14:paraId="6790AF29" w14:textId="1F5384C9"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39" w:history="1">
        <w:r w:rsidRPr="00C50AAA">
          <w:rPr>
            <w:rStyle w:val="Hyperlink"/>
            <w:rFonts w:cs="Arial"/>
            <w:noProof/>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C50AAA">
          <w:rPr>
            <w:rStyle w:val="Hyperlink"/>
            <w:rFonts w:cs="Arial"/>
            <w:noProof/>
          </w:rPr>
          <w:t xml:space="preserve">Separation </w:t>
        </w:r>
        <w:r w:rsidRPr="00C50AAA">
          <w:rPr>
            <w:rStyle w:val="Hyperlink"/>
            <w:rFonts w:eastAsia="DengXian" w:cs="Arial"/>
            <w:noProof/>
          </w:rPr>
          <w:t xml:space="preserve">of additional Rel-19 PEI transmission occasions from legacy ones can be achieved through different </w:t>
        </w:r>
        <w:r w:rsidRPr="00C50AAA">
          <w:rPr>
            <w:rStyle w:val="Hyperlink"/>
            <w:rFonts w:eastAsia="DengXian" w:cs="Arial"/>
            <w:i/>
            <w:iCs/>
            <w:noProof/>
          </w:rPr>
          <w:t>PEI-PO-Offset</w:t>
        </w:r>
        <w:r w:rsidRPr="00C50AAA">
          <w:rPr>
            <w:rStyle w:val="Hyperlink"/>
            <w:rFonts w:eastAsia="DengXian" w:cs="Arial"/>
            <w:noProof/>
          </w:rPr>
          <w:t xml:space="preserve"> and/or </w:t>
        </w:r>
        <w:r w:rsidRPr="00C50AAA">
          <w:rPr>
            <w:rStyle w:val="Hyperlink"/>
            <w:rFonts w:eastAsia="DengXian" w:cs="Arial"/>
            <w:i/>
            <w:iCs/>
            <w:noProof/>
          </w:rPr>
          <w:t>pei-SearchSpace</w:t>
        </w:r>
        <w:r w:rsidRPr="00C50AAA">
          <w:rPr>
            <w:rStyle w:val="Hyperlink"/>
            <w:rFonts w:eastAsia="DengXian" w:cs="Arial"/>
            <w:noProof/>
          </w:rPr>
          <w:t xml:space="preserve"> configurations, including </w:t>
        </w:r>
        <w:r w:rsidRPr="00C50AAA">
          <w:rPr>
            <w:rStyle w:val="Hyperlink"/>
            <w:rFonts w:eastAsia="DengXian" w:cs="Arial"/>
            <w:i/>
            <w:iCs/>
            <w:noProof/>
          </w:rPr>
          <w:t>firstPDCCH-MonitoringOccasionOfPEI-O</w:t>
        </w:r>
        <w:r w:rsidRPr="00C50AAA">
          <w:rPr>
            <w:rStyle w:val="Hyperlink"/>
            <w:rFonts w:cs="Arial"/>
            <w:noProof/>
          </w:rPr>
          <w:t>.</w:t>
        </w:r>
      </w:hyperlink>
    </w:p>
    <w:p w14:paraId="0121D8CE" w14:textId="349CA464" w:rsidR="00EF3D26" w:rsidRDefault="002A652E" w:rsidP="00E02E6F">
      <w:pPr>
        <w:pStyle w:val="BodyText"/>
      </w:pPr>
      <w:r>
        <w:rPr>
          <w:b/>
          <w:bCs/>
        </w:rPr>
        <w:fldChar w:fldCharType="end"/>
      </w:r>
    </w:p>
    <w:p w14:paraId="065C73A8" w14:textId="21D19A86" w:rsidR="00417186" w:rsidRDefault="00417186" w:rsidP="00E02E6F">
      <w:pPr>
        <w:pStyle w:val="BodyText"/>
      </w:pPr>
      <w:r w:rsidRPr="00CE0424">
        <w:t xml:space="preserve">Based on the discussion in </w:t>
      </w:r>
      <w:r>
        <w:t xml:space="preserve">the previous </w:t>
      </w:r>
      <w:r w:rsidRPr="00CE0424">
        <w:t>section</w:t>
      </w:r>
      <w:r>
        <w:t>,</w:t>
      </w:r>
      <w:r w:rsidRPr="00CE0424">
        <w:t xml:space="preserve"> we propose the following:</w:t>
      </w:r>
    </w:p>
    <w:p w14:paraId="13D18174" w14:textId="77777777" w:rsidR="00D73B3A" w:rsidRDefault="00D73B3A" w:rsidP="00E02E6F">
      <w:pPr>
        <w:pStyle w:val="BodyText"/>
      </w:pPr>
    </w:p>
    <w:p w14:paraId="0D1129F4" w14:textId="2DE939B4" w:rsidR="00E02E6F" w:rsidRDefault="006E1C82"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lang w:val="en-US"/>
        </w:rPr>
        <w:fldChar w:fldCharType="begin"/>
      </w:r>
      <w:r w:rsidRPr="14EB466F">
        <w:rPr>
          <w:b w:val="0"/>
          <w:lang w:val="en-US"/>
        </w:rPr>
        <w:instrText xml:space="preserve"> TOC \n \h \z \t "Proposal" \c </w:instrText>
      </w:r>
      <w:r>
        <w:rPr>
          <w:b w:val="0"/>
          <w:lang w:val="en-US"/>
        </w:rPr>
        <w:fldChar w:fldCharType="separate"/>
      </w:r>
      <w:hyperlink w:anchor="_Toc194051245" w:history="1">
        <w:r w:rsidR="00E02E6F" w:rsidRPr="00BB1956">
          <w:rPr>
            <w:rStyle w:val="Hyperlink"/>
            <w:rFonts w:cs="Arial"/>
            <w:noProof/>
            <w:lang w:val="en-CA"/>
          </w:rPr>
          <w:t>Proposal 1</w:t>
        </w:r>
        <w:r w:rsidR="00E02E6F">
          <w:rPr>
            <w:rFonts w:asciiTheme="minorHAnsi" w:eastAsiaTheme="minorEastAsia" w:hAnsiTheme="minorHAnsi" w:cstheme="minorBidi"/>
            <w:b w:val="0"/>
            <w:noProof/>
            <w:kern w:val="2"/>
            <w:sz w:val="24"/>
            <w:szCs w:val="24"/>
            <w:lang w:val="en-SE" w:eastAsia="en-SE"/>
            <w14:ligatures w14:val="standardContextual"/>
          </w:rPr>
          <w:tab/>
        </w:r>
        <w:r w:rsidR="00E02E6F" w:rsidRPr="00BB1956">
          <w:rPr>
            <w:rStyle w:val="Hyperlink"/>
            <w:rFonts w:cs="Arial"/>
            <w:noProof/>
            <w:lang w:val="en-CA"/>
          </w:rPr>
          <w:t xml:space="preserve">No need to introduce activation/deactivation MAC CE for switching </w:t>
        </w:r>
        <w:r w:rsidR="00E02E6F" w:rsidRPr="00BB1956">
          <w:rPr>
            <w:rStyle w:val="Hyperlink"/>
            <w:rFonts w:eastAsia="DengXian" w:cs="Arial"/>
            <w:noProof/>
          </w:rPr>
          <w:t>SSB burst periodicity</w:t>
        </w:r>
        <w:r w:rsidR="00E02E6F" w:rsidRPr="00BB1956">
          <w:rPr>
            <w:rStyle w:val="Hyperlink"/>
            <w:rFonts w:cs="Arial"/>
            <w:noProof/>
            <w:lang w:val="en-CA"/>
          </w:rPr>
          <w:t>.</w:t>
        </w:r>
      </w:hyperlink>
    </w:p>
    <w:p w14:paraId="668329CA" w14:textId="22A221A9"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46" w:history="1">
        <w:r w:rsidRPr="00BB1956">
          <w:rPr>
            <w:rStyle w:val="Hyperlink"/>
            <w:rFonts w:cs="Arial"/>
            <w:noProof/>
            <w:lang w:val="en-CA"/>
          </w:rPr>
          <w:t>Proposal 2</w:t>
        </w:r>
        <w:r>
          <w:rPr>
            <w:rFonts w:asciiTheme="minorHAnsi" w:eastAsiaTheme="minorEastAsia" w:hAnsiTheme="minorHAnsi" w:cstheme="minorBidi"/>
            <w:b w:val="0"/>
            <w:noProof/>
            <w:kern w:val="2"/>
            <w:sz w:val="24"/>
            <w:szCs w:val="24"/>
            <w:lang w:val="en-SE" w:eastAsia="en-SE"/>
            <w14:ligatures w14:val="standardContextual"/>
          </w:rPr>
          <w:tab/>
        </w:r>
        <w:r w:rsidRPr="00BB1956">
          <w:rPr>
            <w:rStyle w:val="Hyperlink"/>
            <w:rFonts w:cs="Arial"/>
            <w:noProof/>
            <w:lang w:val="en-CA" w:eastAsia="en-US"/>
          </w:rPr>
          <w:t>Introduce mechanism for SMTC adaptation</w:t>
        </w:r>
        <w:r w:rsidRPr="00BB1956">
          <w:rPr>
            <w:rStyle w:val="Hyperlink"/>
            <w:rFonts w:cs="Arial"/>
            <w:noProof/>
            <w:lang w:val="en-CA"/>
          </w:rPr>
          <w:t>.</w:t>
        </w:r>
      </w:hyperlink>
    </w:p>
    <w:p w14:paraId="50E71468" w14:textId="23C9E2CD"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47" w:history="1">
        <w:r w:rsidRPr="00BB1956">
          <w:rPr>
            <w:rStyle w:val="Hyperlink"/>
            <w:noProof/>
            <w:lang w:val="en-CA"/>
          </w:rPr>
          <w:t>Proposal 3</w:t>
        </w:r>
        <w:r>
          <w:rPr>
            <w:rFonts w:asciiTheme="minorHAnsi" w:eastAsiaTheme="minorEastAsia" w:hAnsiTheme="minorHAnsi" w:cstheme="minorBidi"/>
            <w:b w:val="0"/>
            <w:noProof/>
            <w:kern w:val="2"/>
            <w:sz w:val="24"/>
            <w:szCs w:val="24"/>
            <w:lang w:val="en-SE" w:eastAsia="en-SE"/>
            <w14:ligatures w14:val="standardContextual"/>
          </w:rPr>
          <w:tab/>
        </w:r>
        <w:r w:rsidRPr="00BB1956">
          <w:rPr>
            <w:rStyle w:val="Hyperlink"/>
            <w:rFonts w:eastAsia="DengXian"/>
            <w:noProof/>
            <w:lang w:val="en-CA"/>
          </w:rPr>
          <w:t>For UEs in idle/inactive mode additional RA occasions can be activated</w:t>
        </w:r>
        <w:r w:rsidRPr="00BB1956">
          <w:rPr>
            <w:rStyle w:val="Hyperlink"/>
            <w:rFonts w:eastAsia="DengXian"/>
            <w:noProof/>
          </w:rPr>
          <w:t xml:space="preserve"> at paging and/or SIB1 transmission occasions</w:t>
        </w:r>
        <w:r w:rsidRPr="00BB1956">
          <w:rPr>
            <w:rStyle w:val="Hyperlink"/>
            <w:noProof/>
            <w:lang w:val="en-CA"/>
          </w:rPr>
          <w:t>.</w:t>
        </w:r>
      </w:hyperlink>
    </w:p>
    <w:p w14:paraId="4C06B472" w14:textId="3168F39A"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48" w:history="1">
        <w:r w:rsidRPr="00BB1956">
          <w:rPr>
            <w:rStyle w:val="Hyperlink"/>
            <w:noProof/>
            <w:lang w:val="en-CA"/>
          </w:rPr>
          <w:t>Proposal 4</w:t>
        </w:r>
        <w:r>
          <w:rPr>
            <w:rFonts w:asciiTheme="minorHAnsi" w:eastAsiaTheme="minorEastAsia" w:hAnsiTheme="minorHAnsi" w:cstheme="minorBidi"/>
            <w:b w:val="0"/>
            <w:noProof/>
            <w:kern w:val="2"/>
            <w:sz w:val="24"/>
            <w:szCs w:val="24"/>
            <w:lang w:val="en-SE" w:eastAsia="en-SE"/>
            <w14:ligatures w14:val="standardContextual"/>
          </w:rPr>
          <w:tab/>
        </w:r>
        <w:r w:rsidRPr="00BB1956">
          <w:rPr>
            <w:rStyle w:val="Hyperlink"/>
            <w:rFonts w:eastAsia="DengXian"/>
            <w:noProof/>
            <w:lang w:val="en-CA"/>
          </w:rPr>
          <w:t xml:space="preserve">For UEs in connected mode, additional RA occasions can be activated </w:t>
        </w:r>
        <w:r w:rsidRPr="00BB1956">
          <w:rPr>
            <w:rStyle w:val="Hyperlink"/>
            <w:rFonts w:eastAsia="DengXian"/>
            <w:noProof/>
          </w:rPr>
          <w:t>at paging and/or, SIB1 transmission occasions, and/or when PDCCH order is transmitted.</w:t>
        </w:r>
      </w:hyperlink>
    </w:p>
    <w:p w14:paraId="38454B03" w14:textId="5FD21916"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49" w:history="1">
        <w:r w:rsidRPr="00BB1956">
          <w:rPr>
            <w:rStyle w:val="Hyperlink"/>
            <w:noProof/>
            <w:lang w:val="en-CA"/>
          </w:rPr>
          <w:t>Proposal 5</w:t>
        </w:r>
        <w:r>
          <w:rPr>
            <w:rFonts w:asciiTheme="minorHAnsi" w:eastAsiaTheme="minorEastAsia" w:hAnsiTheme="minorHAnsi" w:cstheme="minorBidi"/>
            <w:b w:val="0"/>
            <w:noProof/>
            <w:kern w:val="2"/>
            <w:sz w:val="24"/>
            <w:szCs w:val="24"/>
            <w:lang w:val="en-SE" w:eastAsia="en-SE"/>
            <w14:ligatures w14:val="standardContextual"/>
          </w:rPr>
          <w:tab/>
        </w:r>
        <w:r w:rsidRPr="00BB1956">
          <w:rPr>
            <w:rStyle w:val="Hyperlink"/>
            <w:noProof/>
            <w:lang w:val="en-US"/>
          </w:rPr>
          <w:t>Additional RA occasions can be activated at any time via system information update</w:t>
        </w:r>
      </w:hyperlink>
    </w:p>
    <w:p w14:paraId="555B8483" w14:textId="58A1A4A1"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50" w:history="1">
        <w:r w:rsidRPr="00BB1956">
          <w:rPr>
            <w:rStyle w:val="Hyperlink"/>
            <w:noProof/>
            <w:lang w:val="en-CA"/>
          </w:rPr>
          <w:t>Proposal 6</w:t>
        </w:r>
        <w:r>
          <w:rPr>
            <w:rFonts w:asciiTheme="minorHAnsi" w:eastAsiaTheme="minorEastAsia" w:hAnsiTheme="minorHAnsi" w:cstheme="minorBidi"/>
            <w:b w:val="0"/>
            <w:noProof/>
            <w:kern w:val="2"/>
            <w:sz w:val="24"/>
            <w:szCs w:val="24"/>
            <w:lang w:val="en-SE" w:eastAsia="en-SE"/>
            <w14:ligatures w14:val="standardContextual"/>
          </w:rPr>
          <w:tab/>
        </w:r>
        <w:r w:rsidRPr="00BB1956">
          <w:rPr>
            <w:rStyle w:val="Hyperlink"/>
            <w:noProof/>
            <w:lang w:val="en-US"/>
          </w:rPr>
          <w:t>An activated adaptive RA resource can be assigned to an adaptive paging frame/occasion.</w:t>
        </w:r>
      </w:hyperlink>
    </w:p>
    <w:p w14:paraId="32F767F0" w14:textId="41F78C45"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51" w:history="1">
        <w:r w:rsidRPr="00BB1956">
          <w:rPr>
            <w:rStyle w:val="Hyperlink"/>
            <w:noProof/>
            <w:lang w:val="en-CA"/>
          </w:rPr>
          <w:t>Proposal 7</w:t>
        </w:r>
        <w:r>
          <w:rPr>
            <w:rFonts w:asciiTheme="minorHAnsi" w:eastAsiaTheme="minorEastAsia" w:hAnsiTheme="minorHAnsi" w:cstheme="minorBidi"/>
            <w:b w:val="0"/>
            <w:noProof/>
            <w:kern w:val="2"/>
            <w:sz w:val="24"/>
            <w:szCs w:val="24"/>
            <w:lang w:val="en-SE" w:eastAsia="en-SE"/>
            <w14:ligatures w14:val="standardContextual"/>
          </w:rPr>
          <w:tab/>
        </w:r>
        <w:r w:rsidRPr="00BB1956">
          <w:rPr>
            <w:rStyle w:val="Hyperlink"/>
            <w:i/>
            <w:iCs/>
            <w:noProof/>
            <w:lang w:val="en-CA"/>
          </w:rPr>
          <w:t>For Rel-19 NES UEs, firstPDCCH</w:t>
        </w:r>
        <w:r w:rsidRPr="00BB1956">
          <w:rPr>
            <w:rStyle w:val="Hyperlink"/>
            <w:i/>
            <w:iCs/>
            <w:noProof/>
          </w:rPr>
          <w:t xml:space="preserve">-MonitoringOccasionOfPO </w:t>
        </w:r>
        <w:r w:rsidRPr="00BB1956">
          <w:rPr>
            <w:rStyle w:val="Hyperlink"/>
            <w:noProof/>
          </w:rPr>
          <w:t>is configured at slot level.</w:t>
        </w:r>
      </w:hyperlink>
    </w:p>
    <w:p w14:paraId="585B2D90" w14:textId="62B79182"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52" w:history="1">
        <w:r w:rsidRPr="00BB1956">
          <w:rPr>
            <w:rStyle w:val="Hyperlink"/>
            <w:noProof/>
            <w:lang w:val="en-CA"/>
          </w:rPr>
          <w:t>Proposal 8</w:t>
        </w:r>
        <w:r>
          <w:rPr>
            <w:rFonts w:asciiTheme="minorHAnsi" w:eastAsiaTheme="minorEastAsia" w:hAnsiTheme="minorHAnsi" w:cstheme="minorBidi"/>
            <w:b w:val="0"/>
            <w:noProof/>
            <w:kern w:val="2"/>
            <w:sz w:val="24"/>
            <w:szCs w:val="24"/>
            <w:lang w:val="en-SE" w:eastAsia="en-SE"/>
            <w14:ligatures w14:val="standardContextual"/>
          </w:rPr>
          <w:tab/>
        </w:r>
        <w:r w:rsidRPr="00BB1956">
          <w:rPr>
            <w:rStyle w:val="Hyperlink"/>
            <w:noProof/>
            <w:lang w:val="en-CA"/>
          </w:rPr>
          <w:t>For</w:t>
        </w:r>
        <w:r w:rsidRPr="00BB1956">
          <w:rPr>
            <w:rStyle w:val="Hyperlink"/>
            <w:noProof/>
          </w:rPr>
          <w:t xml:space="preserve"> all possible values of </w:t>
        </w:r>
        <w:r w:rsidRPr="00BB1956">
          <w:rPr>
            <w:rStyle w:val="Hyperlink"/>
            <w:i/>
            <w:iCs/>
            <w:noProof/>
          </w:rPr>
          <w:t>ssb-periodicityServingCell</w:t>
        </w:r>
        <w:r w:rsidRPr="00BB1956">
          <w:rPr>
            <w:rStyle w:val="Hyperlink"/>
            <w:noProof/>
          </w:rPr>
          <w:t xml:space="preserve"> in the field description of </w:t>
        </w:r>
        <w:r w:rsidRPr="00BB1956">
          <w:rPr>
            <w:rStyle w:val="Hyperlink"/>
            <w:i/>
            <w:iCs/>
            <w:noProof/>
          </w:rPr>
          <w:t>pagingAdaptationNAndPagingFrameOffset</w:t>
        </w:r>
        <w:r w:rsidRPr="00BB1956">
          <w:rPr>
            <w:rStyle w:val="Hyperlink"/>
            <w:noProof/>
          </w:rPr>
          <w:t xml:space="preserve"> IE, </w:t>
        </w:r>
        <w:r w:rsidRPr="00BB1956">
          <w:rPr>
            <w:rStyle w:val="Hyperlink"/>
            <w:noProof/>
            <w:lang w:val="en-US" w:eastAsia="sv-SE"/>
          </w:rPr>
          <w:t xml:space="preserve">the number of total paging frames in T (corresponding to parameter N in TS 38.304 [20]) </w:t>
        </w:r>
        <w:r w:rsidRPr="00BB1956">
          <w:rPr>
            <w:rStyle w:val="Hyperlink"/>
            <w:noProof/>
          </w:rPr>
          <w:t xml:space="preserve">can be set to </w:t>
        </w:r>
        <w:r w:rsidRPr="00BB1956">
          <w:rPr>
            <w:rStyle w:val="Hyperlink"/>
            <w:i/>
            <w:iCs/>
            <w:noProof/>
          </w:rPr>
          <w:t xml:space="preserve">oneThirtySecondT </w:t>
        </w:r>
        <w:r w:rsidRPr="00BB1956">
          <w:rPr>
            <w:rStyle w:val="Hyperlink"/>
            <w:noProof/>
          </w:rPr>
          <w:t>value.</w:t>
        </w:r>
      </w:hyperlink>
    </w:p>
    <w:p w14:paraId="3CEFE32D" w14:textId="7ABF4AA7"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53" w:history="1">
        <w:r w:rsidRPr="00BB1956">
          <w:rPr>
            <w:rStyle w:val="Hyperlink"/>
            <w:noProof/>
            <w:lang w:val="en-CA"/>
          </w:rPr>
          <w:t>Proposal 9</w:t>
        </w:r>
        <w:r>
          <w:rPr>
            <w:rFonts w:asciiTheme="minorHAnsi" w:eastAsiaTheme="minorEastAsia" w:hAnsiTheme="minorHAnsi" w:cstheme="minorBidi"/>
            <w:b w:val="0"/>
            <w:noProof/>
            <w:kern w:val="2"/>
            <w:sz w:val="24"/>
            <w:szCs w:val="24"/>
            <w:lang w:val="en-SE" w:eastAsia="en-SE"/>
            <w14:ligatures w14:val="standardContextual"/>
          </w:rPr>
          <w:tab/>
        </w:r>
        <w:r w:rsidRPr="00BB1956">
          <w:rPr>
            <w:rStyle w:val="Hyperlink"/>
            <w:noProof/>
            <w:lang w:val="en-CA"/>
          </w:rPr>
          <w:t xml:space="preserve">For Rel-19 </w:t>
        </w:r>
        <w:r w:rsidRPr="00BB1956">
          <w:rPr>
            <w:rStyle w:val="Hyperlink"/>
            <w:rFonts w:cs="Arial"/>
            <w:noProof/>
          </w:rPr>
          <w:t>PEI, increase the maximum number of paging occasions per PF to 8</w:t>
        </w:r>
        <w:r w:rsidRPr="00BB1956">
          <w:rPr>
            <w:rStyle w:val="Hyperlink"/>
            <w:noProof/>
          </w:rPr>
          <w:t>.</w:t>
        </w:r>
      </w:hyperlink>
    </w:p>
    <w:p w14:paraId="59EB0478" w14:textId="6CE382B0"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54" w:history="1">
        <w:r w:rsidRPr="00BB1956">
          <w:rPr>
            <w:rStyle w:val="Hyperlink"/>
            <w:rFonts w:eastAsia="DengXian"/>
            <w:noProof/>
            <w:lang w:val="en-CA"/>
          </w:rPr>
          <w:t>Proposal 10</w:t>
        </w:r>
        <w:r>
          <w:rPr>
            <w:rFonts w:asciiTheme="minorHAnsi" w:eastAsiaTheme="minorEastAsia" w:hAnsiTheme="minorHAnsi" w:cstheme="minorBidi"/>
            <w:b w:val="0"/>
            <w:noProof/>
            <w:kern w:val="2"/>
            <w:sz w:val="24"/>
            <w:szCs w:val="24"/>
            <w:lang w:val="en-SE" w:eastAsia="en-SE"/>
            <w14:ligatures w14:val="standardContextual"/>
          </w:rPr>
          <w:tab/>
        </w:r>
        <w:r w:rsidRPr="00BB1956">
          <w:rPr>
            <w:rStyle w:val="Hyperlink"/>
            <w:rFonts w:eastAsia="DengXian"/>
            <w:noProof/>
            <w:lang w:val="en-CA"/>
          </w:rPr>
          <w:t xml:space="preserve">Rel-19 </w:t>
        </w:r>
        <w:r w:rsidRPr="00BB1956">
          <w:rPr>
            <w:rStyle w:val="Hyperlink"/>
            <w:rFonts w:eastAsia="DengXian"/>
            <w:noProof/>
          </w:rPr>
          <w:t>PEI independently addresses the additional Rel-19 POs, including those overlapping with legacy POs. Rel-19 UEs only need to decode the Rel-19 PEI, even when some Rel-19 POs overlap with legacy POs</w:t>
        </w:r>
        <w:r w:rsidRPr="00BB1956">
          <w:rPr>
            <w:rStyle w:val="Hyperlink"/>
            <w:rFonts w:eastAsia="DengXian"/>
            <w:noProof/>
            <w:lang w:val="en-CA"/>
          </w:rPr>
          <w:t>.</w:t>
        </w:r>
      </w:hyperlink>
    </w:p>
    <w:p w14:paraId="2817689B" w14:textId="41136D3E"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55" w:history="1">
        <w:r w:rsidRPr="00BB1956">
          <w:rPr>
            <w:rStyle w:val="Hyperlink"/>
            <w:rFonts w:eastAsia="DengXian" w:cs="Arial"/>
            <w:noProof/>
            <w:lang w:val="en-CA"/>
          </w:rPr>
          <w:t>Proposal 11</w:t>
        </w:r>
        <w:r>
          <w:rPr>
            <w:rFonts w:asciiTheme="minorHAnsi" w:eastAsiaTheme="minorEastAsia" w:hAnsiTheme="minorHAnsi" w:cstheme="minorBidi"/>
            <w:b w:val="0"/>
            <w:noProof/>
            <w:kern w:val="2"/>
            <w:sz w:val="24"/>
            <w:szCs w:val="24"/>
            <w:lang w:val="en-SE" w:eastAsia="en-SE"/>
            <w14:ligatures w14:val="standardContextual"/>
          </w:rPr>
          <w:tab/>
        </w:r>
        <w:r w:rsidRPr="00BB1956">
          <w:rPr>
            <w:rStyle w:val="Hyperlink"/>
            <w:rFonts w:eastAsia="DengXian" w:cs="Arial"/>
            <w:noProof/>
          </w:rPr>
          <w:t xml:space="preserve">To support separation of additional Rel-19 PEI transmission occasions from legacy ones, introduce </w:t>
        </w:r>
        <w:r w:rsidRPr="00BB1956">
          <w:rPr>
            <w:rStyle w:val="Hyperlink"/>
            <w:rFonts w:eastAsia="DengXian" w:cs="Arial"/>
            <w:i/>
            <w:iCs/>
            <w:noProof/>
          </w:rPr>
          <w:t>pei-</w:t>
        </w:r>
        <w:r w:rsidRPr="00BB1956">
          <w:rPr>
            <w:rStyle w:val="Hyperlink"/>
            <w:rFonts w:cs="Arial"/>
            <w:i/>
            <w:iCs/>
            <w:noProof/>
          </w:rPr>
          <w:t xml:space="preserve">ConfigBWP-r19 </w:t>
        </w:r>
        <w:r w:rsidRPr="00BB1956">
          <w:rPr>
            <w:rStyle w:val="Hyperlink"/>
            <w:rFonts w:cs="Arial"/>
            <w:noProof/>
          </w:rPr>
          <w:t>for configuration of</w:t>
        </w:r>
        <w:r w:rsidRPr="00BB1956">
          <w:rPr>
            <w:rStyle w:val="Hyperlink"/>
            <w:rFonts w:eastAsia="DengXian" w:cs="Arial"/>
            <w:noProof/>
          </w:rPr>
          <w:t xml:space="preserve"> Rel-19 </w:t>
        </w:r>
        <w:r w:rsidRPr="00BB1956">
          <w:rPr>
            <w:rStyle w:val="Hyperlink"/>
            <w:rFonts w:eastAsia="DengXian" w:cs="Arial"/>
            <w:i/>
            <w:noProof/>
          </w:rPr>
          <w:t>pei</w:t>
        </w:r>
        <w:r w:rsidRPr="00BB1956">
          <w:rPr>
            <w:rStyle w:val="Hyperlink"/>
            <w:rFonts w:eastAsia="DengXian" w:cs="Arial"/>
            <w:i/>
            <w:iCs/>
            <w:noProof/>
          </w:rPr>
          <w:t>-SearchSpace</w:t>
        </w:r>
        <w:r w:rsidRPr="00BB1956">
          <w:rPr>
            <w:rStyle w:val="Hyperlink"/>
            <w:rFonts w:eastAsia="DengXian" w:cs="Arial"/>
            <w:noProof/>
          </w:rPr>
          <w:t xml:space="preserve"> and </w:t>
        </w:r>
        <w:r w:rsidRPr="00BB1956">
          <w:rPr>
            <w:rStyle w:val="Hyperlink"/>
            <w:rFonts w:asciiTheme="minorBidi" w:hAnsiTheme="minorBidi"/>
            <w:i/>
            <w:noProof/>
          </w:rPr>
          <w:t>firstPDCCH-MonitoringOccasionOfPEI-O</w:t>
        </w:r>
        <w:r w:rsidRPr="00BB1956">
          <w:rPr>
            <w:rStyle w:val="Hyperlink"/>
            <w:rFonts w:eastAsia="DengXian" w:cs="Arial"/>
            <w:i/>
            <w:noProof/>
          </w:rPr>
          <w:t>.</w:t>
        </w:r>
      </w:hyperlink>
    </w:p>
    <w:p w14:paraId="2514C333" w14:textId="7B9108F9"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56" w:history="1">
        <w:r w:rsidRPr="00BB1956">
          <w:rPr>
            <w:rStyle w:val="Hyperlink"/>
            <w:noProof/>
            <w:lang w:val="en-CA"/>
          </w:rPr>
          <w:t>Proposal 12</w:t>
        </w:r>
        <w:r>
          <w:rPr>
            <w:rFonts w:asciiTheme="minorHAnsi" w:eastAsiaTheme="minorEastAsia" w:hAnsiTheme="minorHAnsi" w:cstheme="minorBidi"/>
            <w:b w:val="0"/>
            <w:noProof/>
            <w:kern w:val="2"/>
            <w:sz w:val="24"/>
            <w:szCs w:val="24"/>
            <w:lang w:val="en-SE" w:eastAsia="en-SE"/>
            <w14:ligatures w14:val="standardContextual"/>
          </w:rPr>
          <w:tab/>
        </w:r>
        <w:r w:rsidRPr="00BB1956">
          <w:rPr>
            <w:rStyle w:val="Hyperlink"/>
            <w:rFonts w:eastAsia="DengXian" w:cs="Arial"/>
            <w:noProof/>
            <w:lang w:val="en-CA"/>
          </w:rPr>
          <w:t xml:space="preserve">For Rel-19 PEI configuration, introduce the following parameters: </w:t>
        </w:r>
        <w:r w:rsidRPr="00BB1956">
          <w:rPr>
            <w:rStyle w:val="Hyperlink"/>
            <w:rFonts w:eastAsia="DengXian" w:cs="Arial"/>
            <w:i/>
            <w:noProof/>
            <w:lang w:val="en-CA"/>
          </w:rPr>
          <w:t>-po-NumPerPEI-r19,  -payloadSizeDCI-2-7-r19,  -pei-FrameOffset-r19, -subgroupsNumPerPO-r19, -</w:t>
        </w:r>
        <w:r w:rsidRPr="00BB1956">
          <w:rPr>
            <w:rStyle w:val="Hyperlink"/>
            <w:rFonts w:eastAsia="DengXian" w:cs="Arial"/>
            <w:i/>
            <w:noProof/>
            <w:lang w:val="en-CA"/>
          </w:rPr>
          <w:lastRenderedPageBreak/>
          <w:t>subgroupsNumForUEID-r19, -pei-SearchSpace-R19, -nrofCandidates-PEI-R19,  firstPDCCH-MonitoringOccasionOfPEI-O-R19</w:t>
        </w:r>
      </w:hyperlink>
    </w:p>
    <w:p w14:paraId="28913A8B" w14:textId="0608A6A4"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57" w:history="1">
        <w:r w:rsidRPr="00BB1956">
          <w:rPr>
            <w:rStyle w:val="Hyperlink"/>
            <w:noProof/>
            <w:lang w:val="en-CA"/>
          </w:rPr>
          <w:t>Proposal 13</w:t>
        </w:r>
        <w:r>
          <w:rPr>
            <w:rFonts w:asciiTheme="minorHAnsi" w:eastAsiaTheme="minorEastAsia" w:hAnsiTheme="minorHAnsi" w:cstheme="minorBidi"/>
            <w:b w:val="0"/>
            <w:noProof/>
            <w:kern w:val="2"/>
            <w:sz w:val="24"/>
            <w:szCs w:val="24"/>
            <w:lang w:val="en-SE" w:eastAsia="en-SE"/>
            <w14:ligatures w14:val="standardContextual"/>
          </w:rPr>
          <w:tab/>
        </w:r>
        <w:r w:rsidRPr="00BB1956">
          <w:rPr>
            <w:rStyle w:val="Hyperlink"/>
            <w:rFonts w:eastAsia="DengXian" w:cs="Arial"/>
            <w:noProof/>
            <w:lang w:val="en-CA"/>
          </w:rPr>
          <w:t xml:space="preserve">For Rel-19 PEI configuration, use the same value ranges as for legacy PEI for the following parameters: </w:t>
        </w:r>
        <w:r w:rsidRPr="00BB1956">
          <w:rPr>
            <w:rStyle w:val="Hyperlink"/>
            <w:rFonts w:eastAsia="DengXian" w:cs="Arial"/>
            <w:i/>
            <w:noProof/>
            <w:lang w:val="en-CA"/>
          </w:rPr>
          <w:t>-po-NumPerPEI-r19,  -payloadSizeDCI-2-7-r19,  -pei-FrameOffset-r19, -subgroupsNumPerPO-r19, -subgroupsNumForUEID-r19, -pei-SearchSpace-R19, -nrofCandidates-PEI-R19</w:t>
        </w:r>
      </w:hyperlink>
    </w:p>
    <w:p w14:paraId="667FB71E" w14:textId="7C3C4C12" w:rsidR="00E02E6F" w:rsidRDefault="00E02E6F" w:rsidP="00E02E6F">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51258" w:history="1">
        <w:r w:rsidRPr="00BB1956">
          <w:rPr>
            <w:rStyle w:val="Hyperlink"/>
            <w:noProof/>
            <w:lang w:val="en-CA"/>
          </w:rPr>
          <w:t>Proposal 14</w:t>
        </w:r>
        <w:r>
          <w:rPr>
            <w:rFonts w:asciiTheme="minorHAnsi" w:eastAsiaTheme="minorEastAsia" w:hAnsiTheme="minorHAnsi" w:cstheme="minorBidi"/>
            <w:b w:val="0"/>
            <w:noProof/>
            <w:kern w:val="2"/>
            <w:sz w:val="24"/>
            <w:szCs w:val="24"/>
            <w:lang w:val="en-SE" w:eastAsia="en-SE"/>
            <w14:ligatures w14:val="standardContextual"/>
          </w:rPr>
          <w:tab/>
        </w:r>
        <w:r w:rsidRPr="00BB1956">
          <w:rPr>
            <w:rStyle w:val="Hyperlink"/>
            <w:i/>
            <w:iCs/>
            <w:noProof/>
            <w:lang w:val="en-CA"/>
          </w:rPr>
          <w:t>For Rel-19 NES UEs, firstPDCCH</w:t>
        </w:r>
        <w:r w:rsidRPr="00BB1956">
          <w:rPr>
            <w:rStyle w:val="Hyperlink"/>
            <w:i/>
            <w:iCs/>
            <w:noProof/>
          </w:rPr>
          <w:t xml:space="preserve">-MonitoringOccasionOfPEI-O </w:t>
        </w:r>
        <w:r w:rsidRPr="00BB1956">
          <w:rPr>
            <w:rStyle w:val="Hyperlink"/>
            <w:noProof/>
          </w:rPr>
          <w:t>is configured at slot level with the same value range as for legacy PEI.</w:t>
        </w:r>
      </w:hyperlink>
    </w:p>
    <w:p w14:paraId="128611C6" w14:textId="4CA0E4D2" w:rsidR="006E1C82" w:rsidRPr="00CE0424" w:rsidRDefault="006E1C82" w:rsidP="00E02E6F">
      <w:pPr>
        <w:pStyle w:val="BodyText"/>
        <w:rPr>
          <w:b/>
          <w:bCs/>
        </w:rPr>
      </w:pPr>
      <w:r>
        <w:rPr>
          <w:b/>
          <w:bCs/>
          <w:lang w:val="en-US"/>
        </w:rPr>
        <w:fldChar w:fldCharType="end"/>
      </w:r>
      <w:r w:rsidRPr="00CE0424">
        <w:rPr>
          <w:b/>
          <w:bCs/>
        </w:rPr>
        <w:t xml:space="preserve"> </w:t>
      </w:r>
    </w:p>
    <w:p w14:paraId="29AD60D9" w14:textId="2CAE84A1" w:rsidR="00F507D1" w:rsidRPr="00CE0424" w:rsidRDefault="00F507D1" w:rsidP="00D73B3A">
      <w:pPr>
        <w:pStyle w:val="Heading1"/>
        <w:jc w:val="both"/>
      </w:pPr>
      <w:bookmarkStart w:id="57" w:name="_In-sequence_SDU_delivery"/>
      <w:bookmarkStart w:id="58" w:name="_Toc829309191"/>
      <w:bookmarkEnd w:id="57"/>
      <w:r w:rsidRPr="00CE0424">
        <w:t>References</w:t>
      </w:r>
      <w:bookmarkEnd w:id="58"/>
    </w:p>
    <w:p w14:paraId="2A267735" w14:textId="4EC318E8" w:rsidR="006C69B9" w:rsidRDefault="006C69B9" w:rsidP="00D73B3A">
      <w:pPr>
        <w:pStyle w:val="Reference"/>
      </w:pPr>
      <w:bookmarkStart w:id="59" w:name="_Ref149582648"/>
      <w:bookmarkStart w:id="60" w:name="_Ref174151459"/>
      <w:bookmarkStart w:id="61" w:name="_Ref189809556"/>
      <w:r w:rsidRPr="006C69B9">
        <w:t>RP-240170, “Revised WID: Enhancements of network energy savings for NR”, RAN103, Maastricht, Netherlands, March 2024.</w:t>
      </w:r>
    </w:p>
    <w:p w14:paraId="0C8E7DB0" w14:textId="67128FE9" w:rsidR="0085639C" w:rsidRDefault="00FF2B81" w:rsidP="00D73B3A">
      <w:pPr>
        <w:pStyle w:val="Reference"/>
      </w:pPr>
      <w:r w:rsidRPr="00FF2B81">
        <w:t>3GPP TR 38.864 V18.1.0, Study on network energy savings for NR.</w:t>
      </w:r>
      <w:bookmarkEnd w:id="59"/>
    </w:p>
    <w:p w14:paraId="424B2026" w14:textId="1372DED1" w:rsidR="00C35AB2" w:rsidRDefault="00C35AB2" w:rsidP="00D73B3A">
      <w:pPr>
        <w:pStyle w:val="Reference"/>
      </w:pPr>
      <w:r>
        <w:t>3GPP TS 38.304</w:t>
      </w:r>
      <w:r w:rsidR="00D34A8E">
        <w:t xml:space="preserve"> V18.1.0 </w:t>
      </w:r>
      <w:r w:rsidR="00D34A8E" w:rsidRPr="00D34A8E">
        <w:t>User Equipment (UE) procedures in Idle mode and in RRC Inactive state</w:t>
      </w:r>
    </w:p>
    <w:p w14:paraId="3DA38A11" w14:textId="4FD1853D" w:rsidR="004B0296" w:rsidRPr="00CE0424" w:rsidRDefault="004B0296" w:rsidP="00D73B3A">
      <w:pPr>
        <w:pStyle w:val="Reference"/>
      </w:pPr>
      <w:bookmarkStart w:id="62" w:name="_Ref177564149"/>
      <w:r>
        <w:t>RP-242354, “</w:t>
      </w:r>
      <w:r w:rsidRPr="00D91440">
        <w:t>Revised WID: Enhancements of network energy savings for NR</w:t>
      </w:r>
      <w:r>
        <w:t>”,</w:t>
      </w:r>
      <w:r w:rsidR="005201F2">
        <w:t xml:space="preserve"> RAN#105,</w:t>
      </w:r>
      <w:r>
        <w:t xml:space="preserve"> October 2024.</w:t>
      </w:r>
      <w:bookmarkEnd w:id="62"/>
    </w:p>
    <w:p w14:paraId="780E4FFE" w14:textId="11371BEF" w:rsidR="000006B1" w:rsidRPr="00CE0424" w:rsidRDefault="00773F58" w:rsidP="00D73B3A">
      <w:pPr>
        <w:pStyle w:val="Reference"/>
      </w:pPr>
      <w:r w:rsidRPr="00773F58">
        <w:t>R2-250</w:t>
      </w:r>
      <w:r w:rsidR="0012579F">
        <w:t>2150</w:t>
      </w:r>
      <w:r>
        <w:t>, “</w:t>
      </w:r>
      <w:r w:rsidRPr="00773F58">
        <w:t>Comments to 38.331 CR for NES</w:t>
      </w:r>
      <w:r>
        <w:t>”</w:t>
      </w:r>
      <w:r w:rsidR="00464688">
        <w:t xml:space="preserve">, Ericsson, 2025 April 7-11, Wuhan, China. </w:t>
      </w:r>
    </w:p>
    <w:p w14:paraId="51D94AC1" w14:textId="0792C9BB" w:rsidR="00332D3D" w:rsidRPr="00CE0424" w:rsidRDefault="00332D3D" w:rsidP="00D73B3A">
      <w:pPr>
        <w:pStyle w:val="Reference"/>
      </w:pPr>
      <w:r w:rsidRPr="00332D3D">
        <w:t>R2-250</w:t>
      </w:r>
      <w:r w:rsidR="0012579F">
        <w:t>2173</w:t>
      </w:r>
      <w:r w:rsidR="001F6610">
        <w:t>, “</w:t>
      </w:r>
      <w:r w:rsidR="001F6610" w:rsidRPr="001F6610">
        <w:t>Running RRC CR for enhancements for network energy efficiency</w:t>
      </w:r>
      <w:r w:rsidR="001F6610">
        <w:t>”</w:t>
      </w:r>
      <w:r w:rsidR="00464688">
        <w:t xml:space="preserve">, </w:t>
      </w:r>
      <w:r w:rsidR="00464688">
        <w:t>Ericsson, 2025 April 7-11, Wuhan, China.</w:t>
      </w:r>
    </w:p>
    <w:p w14:paraId="4903C7F5" w14:textId="77777777" w:rsidR="004B0296" w:rsidRPr="00CE0424" w:rsidRDefault="004B0296" w:rsidP="00D73B3A">
      <w:pPr>
        <w:pStyle w:val="Reference"/>
        <w:numPr>
          <w:ilvl w:val="0"/>
          <w:numId w:val="0"/>
        </w:numPr>
        <w:ind w:left="567"/>
      </w:pPr>
    </w:p>
    <w:bookmarkEnd w:id="60"/>
    <w:bookmarkEnd w:id="61"/>
    <w:p w14:paraId="2958C4BD" w14:textId="77777777" w:rsidR="00550739" w:rsidRPr="00CE0424" w:rsidRDefault="00550739" w:rsidP="00D73B3A">
      <w:pPr>
        <w:pStyle w:val="BodyText"/>
      </w:pPr>
    </w:p>
    <w:sectPr w:rsidR="00550739" w:rsidRPr="00CE0424"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81B7B" w14:textId="77777777" w:rsidR="00362130" w:rsidRDefault="00362130">
      <w:r>
        <w:separator/>
      </w:r>
    </w:p>
  </w:endnote>
  <w:endnote w:type="continuationSeparator" w:id="0">
    <w:p w14:paraId="417EDCD3" w14:textId="77777777" w:rsidR="00362130" w:rsidRDefault="00362130">
      <w:r>
        <w:continuationSeparator/>
      </w:r>
    </w:p>
  </w:endnote>
  <w:endnote w:type="continuationNotice" w:id="1">
    <w:p w14:paraId="4E6E5850" w14:textId="77777777" w:rsidR="00362130" w:rsidRDefault="00362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A8B1F" w14:textId="77777777" w:rsidR="00362130" w:rsidRDefault="00362130">
      <w:r>
        <w:separator/>
      </w:r>
    </w:p>
  </w:footnote>
  <w:footnote w:type="continuationSeparator" w:id="0">
    <w:p w14:paraId="14AEC649" w14:textId="77777777" w:rsidR="00362130" w:rsidRDefault="00362130">
      <w:r>
        <w:continuationSeparator/>
      </w:r>
    </w:p>
  </w:footnote>
  <w:footnote w:type="continuationNotice" w:id="1">
    <w:p w14:paraId="76EC5814" w14:textId="77777777" w:rsidR="00362130" w:rsidRDefault="003621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C2C4D96"/>
    <w:multiLevelType w:val="hybridMultilevel"/>
    <w:tmpl w:val="4FA4A070"/>
    <w:lvl w:ilvl="0" w:tplc="933843A8">
      <w:start w:val="1"/>
      <w:numFmt w:val="bullet"/>
      <w:lvlText w:val="-"/>
      <w:lvlJc w:val="left"/>
      <w:pPr>
        <w:tabs>
          <w:tab w:val="num" w:pos="720"/>
        </w:tabs>
        <w:ind w:left="720" w:hanging="360"/>
      </w:pPr>
      <w:rPr>
        <w:rFonts w:ascii="Times" w:hAnsi="Times" w:hint="default"/>
      </w:rPr>
    </w:lvl>
    <w:lvl w:ilvl="1" w:tplc="06182A5E" w:tentative="1">
      <w:start w:val="1"/>
      <w:numFmt w:val="bullet"/>
      <w:lvlText w:val="-"/>
      <w:lvlJc w:val="left"/>
      <w:pPr>
        <w:tabs>
          <w:tab w:val="num" w:pos="1440"/>
        </w:tabs>
        <w:ind w:left="1440" w:hanging="360"/>
      </w:pPr>
      <w:rPr>
        <w:rFonts w:ascii="Times" w:hAnsi="Times" w:hint="default"/>
      </w:rPr>
    </w:lvl>
    <w:lvl w:ilvl="2" w:tplc="D048CF86" w:tentative="1">
      <w:start w:val="1"/>
      <w:numFmt w:val="bullet"/>
      <w:lvlText w:val="-"/>
      <w:lvlJc w:val="left"/>
      <w:pPr>
        <w:tabs>
          <w:tab w:val="num" w:pos="2160"/>
        </w:tabs>
        <w:ind w:left="2160" w:hanging="360"/>
      </w:pPr>
      <w:rPr>
        <w:rFonts w:ascii="Times" w:hAnsi="Times" w:hint="default"/>
      </w:rPr>
    </w:lvl>
    <w:lvl w:ilvl="3" w:tplc="CDB8A7F0" w:tentative="1">
      <w:start w:val="1"/>
      <w:numFmt w:val="bullet"/>
      <w:lvlText w:val="-"/>
      <w:lvlJc w:val="left"/>
      <w:pPr>
        <w:tabs>
          <w:tab w:val="num" w:pos="2880"/>
        </w:tabs>
        <w:ind w:left="2880" w:hanging="360"/>
      </w:pPr>
      <w:rPr>
        <w:rFonts w:ascii="Times" w:hAnsi="Times" w:hint="default"/>
      </w:rPr>
    </w:lvl>
    <w:lvl w:ilvl="4" w:tplc="0CCA1F70" w:tentative="1">
      <w:start w:val="1"/>
      <w:numFmt w:val="bullet"/>
      <w:lvlText w:val="-"/>
      <w:lvlJc w:val="left"/>
      <w:pPr>
        <w:tabs>
          <w:tab w:val="num" w:pos="3600"/>
        </w:tabs>
        <w:ind w:left="3600" w:hanging="360"/>
      </w:pPr>
      <w:rPr>
        <w:rFonts w:ascii="Times" w:hAnsi="Times" w:hint="default"/>
      </w:rPr>
    </w:lvl>
    <w:lvl w:ilvl="5" w:tplc="7F9867B6" w:tentative="1">
      <w:start w:val="1"/>
      <w:numFmt w:val="bullet"/>
      <w:lvlText w:val="-"/>
      <w:lvlJc w:val="left"/>
      <w:pPr>
        <w:tabs>
          <w:tab w:val="num" w:pos="4320"/>
        </w:tabs>
        <w:ind w:left="4320" w:hanging="360"/>
      </w:pPr>
      <w:rPr>
        <w:rFonts w:ascii="Times" w:hAnsi="Times" w:hint="default"/>
      </w:rPr>
    </w:lvl>
    <w:lvl w:ilvl="6" w:tplc="2CDEB244" w:tentative="1">
      <w:start w:val="1"/>
      <w:numFmt w:val="bullet"/>
      <w:lvlText w:val="-"/>
      <w:lvlJc w:val="left"/>
      <w:pPr>
        <w:tabs>
          <w:tab w:val="num" w:pos="5040"/>
        </w:tabs>
        <w:ind w:left="5040" w:hanging="360"/>
      </w:pPr>
      <w:rPr>
        <w:rFonts w:ascii="Times" w:hAnsi="Times" w:hint="default"/>
      </w:rPr>
    </w:lvl>
    <w:lvl w:ilvl="7" w:tplc="5F7EDAF4" w:tentative="1">
      <w:start w:val="1"/>
      <w:numFmt w:val="bullet"/>
      <w:lvlText w:val="-"/>
      <w:lvlJc w:val="left"/>
      <w:pPr>
        <w:tabs>
          <w:tab w:val="num" w:pos="5760"/>
        </w:tabs>
        <w:ind w:left="5760" w:hanging="360"/>
      </w:pPr>
      <w:rPr>
        <w:rFonts w:ascii="Times" w:hAnsi="Times" w:hint="default"/>
      </w:rPr>
    </w:lvl>
    <w:lvl w:ilvl="8" w:tplc="7AE2D52E"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113CA124"/>
    <w:lvl w:ilvl="0" w:tplc="7C4E5BFE">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7E3E0E"/>
    <w:multiLevelType w:val="hybridMultilevel"/>
    <w:tmpl w:val="BC988D5C"/>
    <w:lvl w:ilvl="0" w:tplc="A558C7F6">
      <w:start w:val="1"/>
      <w:numFmt w:val="bullet"/>
      <w:lvlText w:val=""/>
      <w:lvlJc w:val="left"/>
      <w:pPr>
        <w:ind w:left="1320" w:hanging="360"/>
      </w:pPr>
      <w:rPr>
        <w:rFonts w:ascii="Symbol" w:hAnsi="Symbol"/>
      </w:rPr>
    </w:lvl>
    <w:lvl w:ilvl="1" w:tplc="C2EC7EAA">
      <w:start w:val="1"/>
      <w:numFmt w:val="bullet"/>
      <w:lvlText w:val=""/>
      <w:lvlJc w:val="left"/>
      <w:pPr>
        <w:ind w:left="1320" w:hanging="360"/>
      </w:pPr>
      <w:rPr>
        <w:rFonts w:ascii="Symbol" w:hAnsi="Symbol"/>
      </w:rPr>
    </w:lvl>
    <w:lvl w:ilvl="2" w:tplc="A4085CE2">
      <w:start w:val="1"/>
      <w:numFmt w:val="bullet"/>
      <w:lvlText w:val=""/>
      <w:lvlJc w:val="left"/>
      <w:pPr>
        <w:ind w:left="1320" w:hanging="360"/>
      </w:pPr>
      <w:rPr>
        <w:rFonts w:ascii="Symbol" w:hAnsi="Symbol"/>
      </w:rPr>
    </w:lvl>
    <w:lvl w:ilvl="3" w:tplc="C8FCDFDC">
      <w:start w:val="1"/>
      <w:numFmt w:val="bullet"/>
      <w:lvlText w:val=""/>
      <w:lvlJc w:val="left"/>
      <w:pPr>
        <w:ind w:left="1320" w:hanging="360"/>
      </w:pPr>
      <w:rPr>
        <w:rFonts w:ascii="Symbol" w:hAnsi="Symbol"/>
      </w:rPr>
    </w:lvl>
    <w:lvl w:ilvl="4" w:tplc="B4A83E1E">
      <w:start w:val="1"/>
      <w:numFmt w:val="bullet"/>
      <w:lvlText w:val=""/>
      <w:lvlJc w:val="left"/>
      <w:pPr>
        <w:ind w:left="1320" w:hanging="360"/>
      </w:pPr>
      <w:rPr>
        <w:rFonts w:ascii="Symbol" w:hAnsi="Symbol"/>
      </w:rPr>
    </w:lvl>
    <w:lvl w:ilvl="5" w:tplc="4F76D108">
      <w:start w:val="1"/>
      <w:numFmt w:val="bullet"/>
      <w:lvlText w:val=""/>
      <w:lvlJc w:val="left"/>
      <w:pPr>
        <w:ind w:left="1320" w:hanging="360"/>
      </w:pPr>
      <w:rPr>
        <w:rFonts w:ascii="Symbol" w:hAnsi="Symbol"/>
      </w:rPr>
    </w:lvl>
    <w:lvl w:ilvl="6" w:tplc="A8462284">
      <w:start w:val="1"/>
      <w:numFmt w:val="bullet"/>
      <w:lvlText w:val=""/>
      <w:lvlJc w:val="left"/>
      <w:pPr>
        <w:ind w:left="1320" w:hanging="360"/>
      </w:pPr>
      <w:rPr>
        <w:rFonts w:ascii="Symbol" w:hAnsi="Symbol"/>
      </w:rPr>
    </w:lvl>
    <w:lvl w:ilvl="7" w:tplc="79D8C598">
      <w:start w:val="1"/>
      <w:numFmt w:val="bullet"/>
      <w:lvlText w:val=""/>
      <w:lvlJc w:val="left"/>
      <w:pPr>
        <w:ind w:left="1320" w:hanging="360"/>
      </w:pPr>
      <w:rPr>
        <w:rFonts w:ascii="Symbol" w:hAnsi="Symbol"/>
      </w:rPr>
    </w:lvl>
    <w:lvl w:ilvl="8" w:tplc="D7CC2754">
      <w:start w:val="1"/>
      <w:numFmt w:val="bullet"/>
      <w:lvlText w:val=""/>
      <w:lvlJc w:val="left"/>
      <w:pPr>
        <w:ind w:left="1320" w:hanging="360"/>
      </w:pPr>
      <w:rPr>
        <w:rFonts w:ascii="Symbol" w:hAnsi="Symbol"/>
      </w:rPr>
    </w:lvl>
  </w:abstractNum>
  <w:abstractNum w:abstractNumId="10" w15:restartNumberingAfterBreak="0">
    <w:nsid w:val="42C52F05"/>
    <w:multiLevelType w:val="hybridMultilevel"/>
    <w:tmpl w:val="C6EE3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135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63B63"/>
    <w:multiLevelType w:val="hybridMultilevel"/>
    <w:tmpl w:val="0A3A8D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7362E7"/>
    <w:multiLevelType w:val="hybridMultilevel"/>
    <w:tmpl w:val="09F2FE1C"/>
    <w:lvl w:ilvl="0" w:tplc="7624D65C">
      <w:start w:val="2"/>
      <w:numFmt w:val="bullet"/>
      <w:lvlText w:val="-"/>
      <w:lvlJc w:val="left"/>
      <w:pPr>
        <w:ind w:left="720" w:hanging="360"/>
      </w:pPr>
      <w:rPr>
        <w:rFonts w:ascii="Arial" w:eastAsia="Times New Roman" w:hAnsi="Arial" w:cs="Arial" w:hint="default"/>
        <w:b/>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7E30194"/>
    <w:multiLevelType w:val="hybridMultilevel"/>
    <w:tmpl w:val="2120302A"/>
    <w:lvl w:ilvl="0" w:tplc="6B24AD6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39341018">
    <w:abstractNumId w:val="11"/>
  </w:num>
  <w:num w:numId="2" w16cid:durableId="149030463">
    <w:abstractNumId w:val="8"/>
  </w:num>
  <w:num w:numId="3" w16cid:durableId="1774858864">
    <w:abstractNumId w:val="0"/>
  </w:num>
  <w:num w:numId="4" w16cid:durableId="1463575834">
    <w:abstractNumId w:val="12"/>
  </w:num>
  <w:num w:numId="5" w16cid:durableId="1237780611">
    <w:abstractNumId w:val="13"/>
  </w:num>
  <w:num w:numId="6" w16cid:durableId="1461000268">
    <w:abstractNumId w:val="15"/>
  </w:num>
  <w:num w:numId="7" w16cid:durableId="2068138227">
    <w:abstractNumId w:val="3"/>
  </w:num>
  <w:num w:numId="8" w16cid:durableId="458114767">
    <w:abstractNumId w:val="4"/>
  </w:num>
  <w:num w:numId="9" w16cid:durableId="995108944">
    <w:abstractNumId w:val="2"/>
  </w:num>
  <w:num w:numId="10" w16cid:durableId="822239829">
    <w:abstractNumId w:val="21"/>
  </w:num>
  <w:num w:numId="11" w16cid:durableId="976183084">
    <w:abstractNumId w:val="7"/>
  </w:num>
  <w:num w:numId="12" w16cid:durableId="1374117700">
    <w:abstractNumId w:val="17"/>
  </w:num>
  <w:num w:numId="13" w16cid:durableId="1556742306">
    <w:abstractNumId w:val="20"/>
  </w:num>
  <w:num w:numId="14" w16cid:durableId="132648679">
    <w:abstractNumId w:val="22"/>
  </w:num>
  <w:num w:numId="15" w16cid:durableId="1059017306">
    <w:abstractNumId w:val="18"/>
  </w:num>
  <w:num w:numId="16" w16cid:durableId="757561832">
    <w:abstractNumId w:val="6"/>
  </w:num>
  <w:num w:numId="17" w16cid:durableId="1541239931">
    <w:abstractNumId w:val="1"/>
  </w:num>
  <w:num w:numId="18" w16cid:durableId="1529299744">
    <w:abstractNumId w:val="14"/>
  </w:num>
  <w:num w:numId="19" w16cid:durableId="1673528265">
    <w:abstractNumId w:val="5"/>
  </w:num>
  <w:num w:numId="20" w16cid:durableId="736899419">
    <w:abstractNumId w:val="19"/>
  </w:num>
  <w:num w:numId="21" w16cid:durableId="2021348065">
    <w:abstractNumId w:val="10"/>
  </w:num>
  <w:num w:numId="22" w16cid:durableId="231889343">
    <w:abstractNumId w:val="9"/>
  </w:num>
  <w:num w:numId="23" w16cid:durableId="356587357">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s-419"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B1"/>
    <w:rsid w:val="000006E1"/>
    <w:rsid w:val="00000717"/>
    <w:rsid w:val="00000979"/>
    <w:rsid w:val="00000C63"/>
    <w:rsid w:val="00001C71"/>
    <w:rsid w:val="00001CBC"/>
    <w:rsid w:val="00001CFE"/>
    <w:rsid w:val="000020C3"/>
    <w:rsid w:val="0000259A"/>
    <w:rsid w:val="00002816"/>
    <w:rsid w:val="00002A37"/>
    <w:rsid w:val="00002E4E"/>
    <w:rsid w:val="000054C1"/>
    <w:rsid w:val="0000562C"/>
    <w:rsid w:val="0000564C"/>
    <w:rsid w:val="0000602C"/>
    <w:rsid w:val="00006269"/>
    <w:rsid w:val="00006446"/>
    <w:rsid w:val="000065DB"/>
    <w:rsid w:val="00006896"/>
    <w:rsid w:val="00007115"/>
    <w:rsid w:val="000072D9"/>
    <w:rsid w:val="00007554"/>
    <w:rsid w:val="00007797"/>
    <w:rsid w:val="00007939"/>
    <w:rsid w:val="00007CDC"/>
    <w:rsid w:val="00007F83"/>
    <w:rsid w:val="00007FB3"/>
    <w:rsid w:val="000106FF"/>
    <w:rsid w:val="000108F7"/>
    <w:rsid w:val="00010B73"/>
    <w:rsid w:val="00010DD4"/>
    <w:rsid w:val="00010E8E"/>
    <w:rsid w:val="00011353"/>
    <w:rsid w:val="00011B28"/>
    <w:rsid w:val="00011BEF"/>
    <w:rsid w:val="00011C40"/>
    <w:rsid w:val="00011C61"/>
    <w:rsid w:val="00011FCF"/>
    <w:rsid w:val="000122EE"/>
    <w:rsid w:val="00012DDE"/>
    <w:rsid w:val="00012EBF"/>
    <w:rsid w:val="00012EC8"/>
    <w:rsid w:val="00014021"/>
    <w:rsid w:val="00014359"/>
    <w:rsid w:val="00014CD9"/>
    <w:rsid w:val="00015C17"/>
    <w:rsid w:val="00015D15"/>
    <w:rsid w:val="00015FAD"/>
    <w:rsid w:val="0001609E"/>
    <w:rsid w:val="0001625A"/>
    <w:rsid w:val="00017095"/>
    <w:rsid w:val="000173CC"/>
    <w:rsid w:val="000175AD"/>
    <w:rsid w:val="000178AE"/>
    <w:rsid w:val="00017A65"/>
    <w:rsid w:val="000202A6"/>
    <w:rsid w:val="0002216C"/>
    <w:rsid w:val="00022715"/>
    <w:rsid w:val="000229F7"/>
    <w:rsid w:val="00022BC5"/>
    <w:rsid w:val="00022D3D"/>
    <w:rsid w:val="000231EB"/>
    <w:rsid w:val="0002370B"/>
    <w:rsid w:val="0002383A"/>
    <w:rsid w:val="00023D41"/>
    <w:rsid w:val="00023F9E"/>
    <w:rsid w:val="000240ED"/>
    <w:rsid w:val="0002420F"/>
    <w:rsid w:val="00024594"/>
    <w:rsid w:val="00024878"/>
    <w:rsid w:val="00024B16"/>
    <w:rsid w:val="00024B63"/>
    <w:rsid w:val="00024DBE"/>
    <w:rsid w:val="00024E21"/>
    <w:rsid w:val="00024F8B"/>
    <w:rsid w:val="00025061"/>
    <w:rsid w:val="0002519F"/>
    <w:rsid w:val="000251FC"/>
    <w:rsid w:val="000252FA"/>
    <w:rsid w:val="0002564D"/>
    <w:rsid w:val="0002596F"/>
    <w:rsid w:val="000259A7"/>
    <w:rsid w:val="00025D31"/>
    <w:rsid w:val="00025ECA"/>
    <w:rsid w:val="00026582"/>
    <w:rsid w:val="00026D80"/>
    <w:rsid w:val="00026E31"/>
    <w:rsid w:val="00027811"/>
    <w:rsid w:val="00027EA8"/>
    <w:rsid w:val="0003077A"/>
    <w:rsid w:val="000318C0"/>
    <w:rsid w:val="000318C8"/>
    <w:rsid w:val="00031EF7"/>
    <w:rsid w:val="00032104"/>
    <w:rsid w:val="00032512"/>
    <w:rsid w:val="000325B8"/>
    <w:rsid w:val="00032AD4"/>
    <w:rsid w:val="00032DBC"/>
    <w:rsid w:val="00033161"/>
    <w:rsid w:val="000331DF"/>
    <w:rsid w:val="00033263"/>
    <w:rsid w:val="00033745"/>
    <w:rsid w:val="000346DC"/>
    <w:rsid w:val="00034C15"/>
    <w:rsid w:val="00035684"/>
    <w:rsid w:val="00035BDB"/>
    <w:rsid w:val="00035DAF"/>
    <w:rsid w:val="000362F1"/>
    <w:rsid w:val="000363A2"/>
    <w:rsid w:val="000364A9"/>
    <w:rsid w:val="00036562"/>
    <w:rsid w:val="00036BA1"/>
    <w:rsid w:val="00037417"/>
    <w:rsid w:val="00040F62"/>
    <w:rsid w:val="000415F7"/>
    <w:rsid w:val="000415FD"/>
    <w:rsid w:val="00041619"/>
    <w:rsid w:val="000422E2"/>
    <w:rsid w:val="00042546"/>
    <w:rsid w:val="00042B29"/>
    <w:rsid w:val="00042B68"/>
    <w:rsid w:val="00042F22"/>
    <w:rsid w:val="00042FD7"/>
    <w:rsid w:val="0004398A"/>
    <w:rsid w:val="000439D6"/>
    <w:rsid w:val="0004440D"/>
    <w:rsid w:val="000444EF"/>
    <w:rsid w:val="00044901"/>
    <w:rsid w:val="00044927"/>
    <w:rsid w:val="000453CE"/>
    <w:rsid w:val="00045409"/>
    <w:rsid w:val="00045E02"/>
    <w:rsid w:val="00046037"/>
    <w:rsid w:val="00046374"/>
    <w:rsid w:val="00046AFC"/>
    <w:rsid w:val="000475D9"/>
    <w:rsid w:val="0005097A"/>
    <w:rsid w:val="000514E4"/>
    <w:rsid w:val="00051730"/>
    <w:rsid w:val="000520DB"/>
    <w:rsid w:val="00052813"/>
    <w:rsid w:val="0005289F"/>
    <w:rsid w:val="00052A07"/>
    <w:rsid w:val="00052E0D"/>
    <w:rsid w:val="00053065"/>
    <w:rsid w:val="00053456"/>
    <w:rsid w:val="000534E3"/>
    <w:rsid w:val="000549B9"/>
    <w:rsid w:val="00054C0C"/>
    <w:rsid w:val="00054FC9"/>
    <w:rsid w:val="000554A7"/>
    <w:rsid w:val="0005560E"/>
    <w:rsid w:val="00055B17"/>
    <w:rsid w:val="00055FE6"/>
    <w:rsid w:val="0005606A"/>
    <w:rsid w:val="000565AF"/>
    <w:rsid w:val="000570DB"/>
    <w:rsid w:val="00057117"/>
    <w:rsid w:val="000571A2"/>
    <w:rsid w:val="00057D64"/>
    <w:rsid w:val="00057F45"/>
    <w:rsid w:val="00060658"/>
    <w:rsid w:val="00060D76"/>
    <w:rsid w:val="00061041"/>
    <w:rsid w:val="000616E7"/>
    <w:rsid w:val="00061B4C"/>
    <w:rsid w:val="00061DF4"/>
    <w:rsid w:val="00061F51"/>
    <w:rsid w:val="00062122"/>
    <w:rsid w:val="000626A6"/>
    <w:rsid w:val="000626F7"/>
    <w:rsid w:val="00062992"/>
    <w:rsid w:val="00062B4B"/>
    <w:rsid w:val="00062F24"/>
    <w:rsid w:val="00063167"/>
    <w:rsid w:val="00063372"/>
    <w:rsid w:val="000633BD"/>
    <w:rsid w:val="0006348F"/>
    <w:rsid w:val="0006378F"/>
    <w:rsid w:val="00063A5D"/>
    <w:rsid w:val="00063AF1"/>
    <w:rsid w:val="00063C6B"/>
    <w:rsid w:val="00063E70"/>
    <w:rsid w:val="00064150"/>
    <w:rsid w:val="00064431"/>
    <w:rsid w:val="0006487E"/>
    <w:rsid w:val="00064A31"/>
    <w:rsid w:val="00064BCA"/>
    <w:rsid w:val="00065BAA"/>
    <w:rsid w:val="00065E1A"/>
    <w:rsid w:val="00066788"/>
    <w:rsid w:val="00066C96"/>
    <w:rsid w:val="00066D75"/>
    <w:rsid w:val="00067309"/>
    <w:rsid w:val="0006780F"/>
    <w:rsid w:val="00067B31"/>
    <w:rsid w:val="00067B47"/>
    <w:rsid w:val="000703CD"/>
    <w:rsid w:val="000705C9"/>
    <w:rsid w:val="000705E5"/>
    <w:rsid w:val="000709B3"/>
    <w:rsid w:val="00070E33"/>
    <w:rsid w:val="00070FA9"/>
    <w:rsid w:val="00071262"/>
    <w:rsid w:val="000715A2"/>
    <w:rsid w:val="000720A1"/>
    <w:rsid w:val="000722CD"/>
    <w:rsid w:val="000737C9"/>
    <w:rsid w:val="00073978"/>
    <w:rsid w:val="00073DD9"/>
    <w:rsid w:val="00073FB7"/>
    <w:rsid w:val="000742E5"/>
    <w:rsid w:val="0007458C"/>
    <w:rsid w:val="00074F1F"/>
    <w:rsid w:val="00075454"/>
    <w:rsid w:val="000755CD"/>
    <w:rsid w:val="0007643E"/>
    <w:rsid w:val="00076979"/>
    <w:rsid w:val="0007706D"/>
    <w:rsid w:val="000770F6"/>
    <w:rsid w:val="0007748D"/>
    <w:rsid w:val="00077739"/>
    <w:rsid w:val="00077784"/>
    <w:rsid w:val="00077E5F"/>
    <w:rsid w:val="0008036A"/>
    <w:rsid w:val="000806A9"/>
    <w:rsid w:val="00080EFE"/>
    <w:rsid w:val="00081A89"/>
    <w:rsid w:val="00081AE6"/>
    <w:rsid w:val="00081E6E"/>
    <w:rsid w:val="000823D5"/>
    <w:rsid w:val="000825C8"/>
    <w:rsid w:val="00082A9D"/>
    <w:rsid w:val="00082D88"/>
    <w:rsid w:val="0008390C"/>
    <w:rsid w:val="00083F01"/>
    <w:rsid w:val="000846B7"/>
    <w:rsid w:val="0008487F"/>
    <w:rsid w:val="000855EB"/>
    <w:rsid w:val="00085969"/>
    <w:rsid w:val="00085B52"/>
    <w:rsid w:val="00085C92"/>
    <w:rsid w:val="00085FD1"/>
    <w:rsid w:val="0008616B"/>
    <w:rsid w:val="000861E3"/>
    <w:rsid w:val="000866F2"/>
    <w:rsid w:val="00086C6D"/>
    <w:rsid w:val="00086CD6"/>
    <w:rsid w:val="00086D1B"/>
    <w:rsid w:val="000875A2"/>
    <w:rsid w:val="0008772A"/>
    <w:rsid w:val="000878C6"/>
    <w:rsid w:val="00087A0E"/>
    <w:rsid w:val="0009009F"/>
    <w:rsid w:val="00090372"/>
    <w:rsid w:val="000911CF"/>
    <w:rsid w:val="00091557"/>
    <w:rsid w:val="00091897"/>
    <w:rsid w:val="00091A24"/>
    <w:rsid w:val="00091BF2"/>
    <w:rsid w:val="00091D6E"/>
    <w:rsid w:val="000923D2"/>
    <w:rsid w:val="000924A5"/>
    <w:rsid w:val="000924C1"/>
    <w:rsid w:val="000924F0"/>
    <w:rsid w:val="0009251F"/>
    <w:rsid w:val="000929B8"/>
    <w:rsid w:val="00093474"/>
    <w:rsid w:val="00093CAA"/>
    <w:rsid w:val="00094221"/>
    <w:rsid w:val="0009453B"/>
    <w:rsid w:val="00094A10"/>
    <w:rsid w:val="00094A1C"/>
    <w:rsid w:val="0009510F"/>
    <w:rsid w:val="00095648"/>
    <w:rsid w:val="000957D0"/>
    <w:rsid w:val="00096066"/>
    <w:rsid w:val="000961BE"/>
    <w:rsid w:val="000965A8"/>
    <w:rsid w:val="00096AC5"/>
    <w:rsid w:val="00096B20"/>
    <w:rsid w:val="00096B8C"/>
    <w:rsid w:val="000972DF"/>
    <w:rsid w:val="00097444"/>
    <w:rsid w:val="00097871"/>
    <w:rsid w:val="000A0177"/>
    <w:rsid w:val="000A0A20"/>
    <w:rsid w:val="000A1A61"/>
    <w:rsid w:val="000A1A9A"/>
    <w:rsid w:val="000A1B7B"/>
    <w:rsid w:val="000A2083"/>
    <w:rsid w:val="000A225D"/>
    <w:rsid w:val="000A24AE"/>
    <w:rsid w:val="000A2850"/>
    <w:rsid w:val="000A2917"/>
    <w:rsid w:val="000A2CFC"/>
    <w:rsid w:val="000A2ECC"/>
    <w:rsid w:val="000A300D"/>
    <w:rsid w:val="000A364D"/>
    <w:rsid w:val="000A38E8"/>
    <w:rsid w:val="000A40D3"/>
    <w:rsid w:val="000A4137"/>
    <w:rsid w:val="000A4169"/>
    <w:rsid w:val="000A5381"/>
    <w:rsid w:val="000A56F2"/>
    <w:rsid w:val="000A58D9"/>
    <w:rsid w:val="000A5ED1"/>
    <w:rsid w:val="000A6735"/>
    <w:rsid w:val="000A690E"/>
    <w:rsid w:val="000A6E2A"/>
    <w:rsid w:val="000A749C"/>
    <w:rsid w:val="000A7B85"/>
    <w:rsid w:val="000B0080"/>
    <w:rsid w:val="000B0341"/>
    <w:rsid w:val="000B04FA"/>
    <w:rsid w:val="000B11A0"/>
    <w:rsid w:val="000B15E7"/>
    <w:rsid w:val="000B1BD4"/>
    <w:rsid w:val="000B1DFD"/>
    <w:rsid w:val="000B23B3"/>
    <w:rsid w:val="000B23B4"/>
    <w:rsid w:val="000B2719"/>
    <w:rsid w:val="000B2CFD"/>
    <w:rsid w:val="000B37BC"/>
    <w:rsid w:val="000B3A8F"/>
    <w:rsid w:val="000B3E67"/>
    <w:rsid w:val="000B41EB"/>
    <w:rsid w:val="000B44F3"/>
    <w:rsid w:val="000B4772"/>
    <w:rsid w:val="000B4A66"/>
    <w:rsid w:val="000B4AB9"/>
    <w:rsid w:val="000B4BCB"/>
    <w:rsid w:val="000B4FB2"/>
    <w:rsid w:val="000B51F7"/>
    <w:rsid w:val="000B525A"/>
    <w:rsid w:val="000B55A9"/>
    <w:rsid w:val="000B5658"/>
    <w:rsid w:val="000B58C3"/>
    <w:rsid w:val="000B59A0"/>
    <w:rsid w:val="000B5AE3"/>
    <w:rsid w:val="000B61E9"/>
    <w:rsid w:val="000B670B"/>
    <w:rsid w:val="000B6BC1"/>
    <w:rsid w:val="000B7575"/>
    <w:rsid w:val="000B7E77"/>
    <w:rsid w:val="000C04B0"/>
    <w:rsid w:val="000C1108"/>
    <w:rsid w:val="000C165A"/>
    <w:rsid w:val="000C1F99"/>
    <w:rsid w:val="000C2E19"/>
    <w:rsid w:val="000C2EC2"/>
    <w:rsid w:val="000C419F"/>
    <w:rsid w:val="000C4820"/>
    <w:rsid w:val="000C49F6"/>
    <w:rsid w:val="000C61AF"/>
    <w:rsid w:val="000C629C"/>
    <w:rsid w:val="000C696C"/>
    <w:rsid w:val="000C7419"/>
    <w:rsid w:val="000C7C34"/>
    <w:rsid w:val="000C7DC4"/>
    <w:rsid w:val="000C7E0E"/>
    <w:rsid w:val="000C7E95"/>
    <w:rsid w:val="000D013B"/>
    <w:rsid w:val="000D05CA"/>
    <w:rsid w:val="000D0731"/>
    <w:rsid w:val="000D0B5D"/>
    <w:rsid w:val="000D0D07"/>
    <w:rsid w:val="000D0DA0"/>
    <w:rsid w:val="000D0E60"/>
    <w:rsid w:val="000D184B"/>
    <w:rsid w:val="000D1976"/>
    <w:rsid w:val="000D1B47"/>
    <w:rsid w:val="000D274A"/>
    <w:rsid w:val="000D4773"/>
    <w:rsid w:val="000D4797"/>
    <w:rsid w:val="000D4D40"/>
    <w:rsid w:val="000D5460"/>
    <w:rsid w:val="000D5A95"/>
    <w:rsid w:val="000D5D4B"/>
    <w:rsid w:val="000D60C2"/>
    <w:rsid w:val="000D66FA"/>
    <w:rsid w:val="000D690C"/>
    <w:rsid w:val="000D6A6E"/>
    <w:rsid w:val="000D6AA9"/>
    <w:rsid w:val="000D7308"/>
    <w:rsid w:val="000D732D"/>
    <w:rsid w:val="000D760B"/>
    <w:rsid w:val="000D79D5"/>
    <w:rsid w:val="000D7EB4"/>
    <w:rsid w:val="000E0027"/>
    <w:rsid w:val="000E012A"/>
    <w:rsid w:val="000E0527"/>
    <w:rsid w:val="000E069E"/>
    <w:rsid w:val="000E0B93"/>
    <w:rsid w:val="000E0DCA"/>
    <w:rsid w:val="000E0E82"/>
    <w:rsid w:val="000E0E9E"/>
    <w:rsid w:val="000E10D9"/>
    <w:rsid w:val="000E1308"/>
    <w:rsid w:val="000E1755"/>
    <w:rsid w:val="000E1911"/>
    <w:rsid w:val="000E1A7D"/>
    <w:rsid w:val="000E1E92"/>
    <w:rsid w:val="000E29A0"/>
    <w:rsid w:val="000E2B7F"/>
    <w:rsid w:val="000E2C05"/>
    <w:rsid w:val="000E3E9C"/>
    <w:rsid w:val="000E4306"/>
    <w:rsid w:val="000E5C79"/>
    <w:rsid w:val="000E5E48"/>
    <w:rsid w:val="000E6113"/>
    <w:rsid w:val="000E665B"/>
    <w:rsid w:val="000E6821"/>
    <w:rsid w:val="000E6AF2"/>
    <w:rsid w:val="000E716A"/>
    <w:rsid w:val="000E7881"/>
    <w:rsid w:val="000E79CA"/>
    <w:rsid w:val="000E7F14"/>
    <w:rsid w:val="000F06D6"/>
    <w:rsid w:val="000F08AD"/>
    <w:rsid w:val="000F0DE8"/>
    <w:rsid w:val="000F0EB1"/>
    <w:rsid w:val="000F1078"/>
    <w:rsid w:val="000F1106"/>
    <w:rsid w:val="000F18A7"/>
    <w:rsid w:val="000F18AE"/>
    <w:rsid w:val="000F1CE2"/>
    <w:rsid w:val="000F2504"/>
    <w:rsid w:val="000F2663"/>
    <w:rsid w:val="000F2687"/>
    <w:rsid w:val="000F3BE9"/>
    <w:rsid w:val="000F3E04"/>
    <w:rsid w:val="000F3F6C"/>
    <w:rsid w:val="000F4608"/>
    <w:rsid w:val="000F4627"/>
    <w:rsid w:val="000F470D"/>
    <w:rsid w:val="000F4CA8"/>
    <w:rsid w:val="000F5645"/>
    <w:rsid w:val="000F5B53"/>
    <w:rsid w:val="000F61E0"/>
    <w:rsid w:val="000F631F"/>
    <w:rsid w:val="000F6530"/>
    <w:rsid w:val="000F6AB7"/>
    <w:rsid w:val="000F6DF3"/>
    <w:rsid w:val="000F7497"/>
    <w:rsid w:val="0010054B"/>
    <w:rsid w:val="001005FF"/>
    <w:rsid w:val="00100AF3"/>
    <w:rsid w:val="00100D1D"/>
    <w:rsid w:val="00100E63"/>
    <w:rsid w:val="001010EB"/>
    <w:rsid w:val="00101C02"/>
    <w:rsid w:val="001020CE"/>
    <w:rsid w:val="0010276A"/>
    <w:rsid w:val="00102B6A"/>
    <w:rsid w:val="00102D39"/>
    <w:rsid w:val="00102EF0"/>
    <w:rsid w:val="001032C6"/>
    <w:rsid w:val="00103456"/>
    <w:rsid w:val="00103607"/>
    <w:rsid w:val="00103790"/>
    <w:rsid w:val="001038FF"/>
    <w:rsid w:val="00103909"/>
    <w:rsid w:val="00103A4B"/>
    <w:rsid w:val="00103D0E"/>
    <w:rsid w:val="0010434F"/>
    <w:rsid w:val="001046DD"/>
    <w:rsid w:val="0010496D"/>
    <w:rsid w:val="001056F1"/>
    <w:rsid w:val="00105A50"/>
    <w:rsid w:val="00105B1A"/>
    <w:rsid w:val="00105BF5"/>
    <w:rsid w:val="001062FB"/>
    <w:rsid w:val="0010634F"/>
    <w:rsid w:val="001063E6"/>
    <w:rsid w:val="00106BB6"/>
    <w:rsid w:val="0010732F"/>
    <w:rsid w:val="001075D0"/>
    <w:rsid w:val="0010789F"/>
    <w:rsid w:val="00110850"/>
    <w:rsid w:val="00110F36"/>
    <w:rsid w:val="001110D6"/>
    <w:rsid w:val="0011114C"/>
    <w:rsid w:val="001116E0"/>
    <w:rsid w:val="00111BE6"/>
    <w:rsid w:val="00111EA2"/>
    <w:rsid w:val="00112A39"/>
    <w:rsid w:val="00112A5E"/>
    <w:rsid w:val="00112B62"/>
    <w:rsid w:val="00112E13"/>
    <w:rsid w:val="00113036"/>
    <w:rsid w:val="001134F1"/>
    <w:rsid w:val="001136FE"/>
    <w:rsid w:val="00113A4B"/>
    <w:rsid w:val="00113CF4"/>
    <w:rsid w:val="00114157"/>
    <w:rsid w:val="0011516A"/>
    <w:rsid w:val="001152A8"/>
    <w:rsid w:val="001153E5"/>
    <w:rsid w:val="001153EA"/>
    <w:rsid w:val="00115441"/>
    <w:rsid w:val="00115643"/>
    <w:rsid w:val="00115AB0"/>
    <w:rsid w:val="001161AB"/>
    <w:rsid w:val="001164AC"/>
    <w:rsid w:val="00116765"/>
    <w:rsid w:val="001169CE"/>
    <w:rsid w:val="001171BA"/>
    <w:rsid w:val="00117CFF"/>
    <w:rsid w:val="00120456"/>
    <w:rsid w:val="00120B7F"/>
    <w:rsid w:val="00120CA8"/>
    <w:rsid w:val="00121083"/>
    <w:rsid w:val="0012143A"/>
    <w:rsid w:val="001219F5"/>
    <w:rsid w:val="00121A20"/>
    <w:rsid w:val="00122500"/>
    <w:rsid w:val="0012256E"/>
    <w:rsid w:val="001229FB"/>
    <w:rsid w:val="001230D5"/>
    <w:rsid w:val="0012377F"/>
    <w:rsid w:val="001239B0"/>
    <w:rsid w:val="00124151"/>
    <w:rsid w:val="00124314"/>
    <w:rsid w:val="0012438C"/>
    <w:rsid w:val="00124B56"/>
    <w:rsid w:val="00124DA4"/>
    <w:rsid w:val="0012579F"/>
    <w:rsid w:val="00125991"/>
    <w:rsid w:val="00126B4A"/>
    <w:rsid w:val="0012712C"/>
    <w:rsid w:val="00127282"/>
    <w:rsid w:val="00127447"/>
    <w:rsid w:val="00127821"/>
    <w:rsid w:val="001302C4"/>
    <w:rsid w:val="00130419"/>
    <w:rsid w:val="001305BE"/>
    <w:rsid w:val="001306DA"/>
    <w:rsid w:val="001306EE"/>
    <w:rsid w:val="00130C3F"/>
    <w:rsid w:val="00130D49"/>
    <w:rsid w:val="0013111D"/>
    <w:rsid w:val="00131205"/>
    <w:rsid w:val="0013157B"/>
    <w:rsid w:val="001318AF"/>
    <w:rsid w:val="00131B85"/>
    <w:rsid w:val="00131BD6"/>
    <w:rsid w:val="00131FB0"/>
    <w:rsid w:val="00132D7D"/>
    <w:rsid w:val="00132EA3"/>
    <w:rsid w:val="00132FD0"/>
    <w:rsid w:val="001330A7"/>
    <w:rsid w:val="001335B5"/>
    <w:rsid w:val="00133799"/>
    <w:rsid w:val="00133965"/>
    <w:rsid w:val="001344C0"/>
    <w:rsid w:val="001346E5"/>
    <w:rsid w:val="001346FA"/>
    <w:rsid w:val="001349A9"/>
    <w:rsid w:val="00134B8B"/>
    <w:rsid w:val="00134CA8"/>
    <w:rsid w:val="00134CAA"/>
    <w:rsid w:val="00134E0C"/>
    <w:rsid w:val="0013513E"/>
    <w:rsid w:val="00135252"/>
    <w:rsid w:val="00135A57"/>
    <w:rsid w:val="001362FB"/>
    <w:rsid w:val="0013645D"/>
    <w:rsid w:val="00136492"/>
    <w:rsid w:val="00136658"/>
    <w:rsid w:val="0013689A"/>
    <w:rsid w:val="00136D73"/>
    <w:rsid w:val="0013712F"/>
    <w:rsid w:val="001376B1"/>
    <w:rsid w:val="001376CD"/>
    <w:rsid w:val="00137AB5"/>
    <w:rsid w:val="00137DC7"/>
    <w:rsid w:val="00137E3B"/>
    <w:rsid w:val="00137F0B"/>
    <w:rsid w:val="00137FAC"/>
    <w:rsid w:val="00140092"/>
    <w:rsid w:val="001405D8"/>
    <w:rsid w:val="0014174C"/>
    <w:rsid w:val="00141756"/>
    <w:rsid w:val="00141CEB"/>
    <w:rsid w:val="00142155"/>
    <w:rsid w:val="001428B5"/>
    <w:rsid w:val="00143006"/>
    <w:rsid w:val="001433B8"/>
    <w:rsid w:val="00143465"/>
    <w:rsid w:val="001436C3"/>
    <w:rsid w:val="001437B7"/>
    <w:rsid w:val="0014473D"/>
    <w:rsid w:val="00144C44"/>
    <w:rsid w:val="00144F1F"/>
    <w:rsid w:val="0014523A"/>
    <w:rsid w:val="001457EF"/>
    <w:rsid w:val="001457F8"/>
    <w:rsid w:val="001468D9"/>
    <w:rsid w:val="00146CEA"/>
    <w:rsid w:val="00146E90"/>
    <w:rsid w:val="00146EF2"/>
    <w:rsid w:val="00146EFE"/>
    <w:rsid w:val="00147719"/>
    <w:rsid w:val="001478AB"/>
    <w:rsid w:val="00147BAE"/>
    <w:rsid w:val="00147BEF"/>
    <w:rsid w:val="001503FA"/>
    <w:rsid w:val="0015076F"/>
    <w:rsid w:val="00150FC5"/>
    <w:rsid w:val="0015131D"/>
    <w:rsid w:val="001518F7"/>
    <w:rsid w:val="00151D48"/>
    <w:rsid w:val="00151E23"/>
    <w:rsid w:val="0015249B"/>
    <w:rsid w:val="001526E0"/>
    <w:rsid w:val="00152750"/>
    <w:rsid w:val="00152A68"/>
    <w:rsid w:val="0015322F"/>
    <w:rsid w:val="00153646"/>
    <w:rsid w:val="00153813"/>
    <w:rsid w:val="001539BE"/>
    <w:rsid w:val="00154210"/>
    <w:rsid w:val="00154270"/>
    <w:rsid w:val="001544BC"/>
    <w:rsid w:val="00154610"/>
    <w:rsid w:val="00154968"/>
    <w:rsid w:val="00154F69"/>
    <w:rsid w:val="001551B5"/>
    <w:rsid w:val="001552E6"/>
    <w:rsid w:val="0015572A"/>
    <w:rsid w:val="00155771"/>
    <w:rsid w:val="001558C6"/>
    <w:rsid w:val="00155DB0"/>
    <w:rsid w:val="00155F5B"/>
    <w:rsid w:val="0015601A"/>
    <w:rsid w:val="00156AC1"/>
    <w:rsid w:val="001572D5"/>
    <w:rsid w:val="00157B9A"/>
    <w:rsid w:val="00160ED3"/>
    <w:rsid w:val="001611AB"/>
    <w:rsid w:val="00161E1C"/>
    <w:rsid w:val="00161F9B"/>
    <w:rsid w:val="00161FE2"/>
    <w:rsid w:val="0016234D"/>
    <w:rsid w:val="00162362"/>
    <w:rsid w:val="00162AF7"/>
    <w:rsid w:val="00162D8E"/>
    <w:rsid w:val="00162F69"/>
    <w:rsid w:val="00163096"/>
    <w:rsid w:val="0016391B"/>
    <w:rsid w:val="00163DD9"/>
    <w:rsid w:val="00164DB0"/>
    <w:rsid w:val="00164E5C"/>
    <w:rsid w:val="00164FE7"/>
    <w:rsid w:val="00165201"/>
    <w:rsid w:val="001658EF"/>
    <w:rsid w:val="001659C1"/>
    <w:rsid w:val="00166152"/>
    <w:rsid w:val="00166439"/>
    <w:rsid w:val="001666E6"/>
    <w:rsid w:val="00166C08"/>
    <w:rsid w:val="00167340"/>
    <w:rsid w:val="001678B5"/>
    <w:rsid w:val="00167A43"/>
    <w:rsid w:val="00167C91"/>
    <w:rsid w:val="00167F5C"/>
    <w:rsid w:val="001703EA"/>
    <w:rsid w:val="001708E9"/>
    <w:rsid w:val="00170CC3"/>
    <w:rsid w:val="00170CC5"/>
    <w:rsid w:val="00170E0A"/>
    <w:rsid w:val="00170FED"/>
    <w:rsid w:val="001712C9"/>
    <w:rsid w:val="001714D0"/>
    <w:rsid w:val="001715BF"/>
    <w:rsid w:val="00171694"/>
    <w:rsid w:val="0017199E"/>
    <w:rsid w:val="00171AA6"/>
    <w:rsid w:val="00171F2A"/>
    <w:rsid w:val="0017239C"/>
    <w:rsid w:val="001731B0"/>
    <w:rsid w:val="001731B3"/>
    <w:rsid w:val="00173618"/>
    <w:rsid w:val="00173A8E"/>
    <w:rsid w:val="00173BA4"/>
    <w:rsid w:val="00173EC0"/>
    <w:rsid w:val="0017415C"/>
    <w:rsid w:val="001745E8"/>
    <w:rsid w:val="00174630"/>
    <w:rsid w:val="001747C8"/>
    <w:rsid w:val="001748E2"/>
    <w:rsid w:val="00175003"/>
    <w:rsid w:val="0017502C"/>
    <w:rsid w:val="0017579B"/>
    <w:rsid w:val="001763EC"/>
    <w:rsid w:val="00176438"/>
    <w:rsid w:val="001767C2"/>
    <w:rsid w:val="00176D8B"/>
    <w:rsid w:val="0017756A"/>
    <w:rsid w:val="001778B4"/>
    <w:rsid w:val="001778F5"/>
    <w:rsid w:val="00177B21"/>
    <w:rsid w:val="0018056D"/>
    <w:rsid w:val="001807BF"/>
    <w:rsid w:val="00180825"/>
    <w:rsid w:val="00180884"/>
    <w:rsid w:val="0018143F"/>
    <w:rsid w:val="00181FF8"/>
    <w:rsid w:val="00182049"/>
    <w:rsid w:val="00182B50"/>
    <w:rsid w:val="00182EB1"/>
    <w:rsid w:val="001836C4"/>
    <w:rsid w:val="00183CA1"/>
    <w:rsid w:val="00183CEC"/>
    <w:rsid w:val="00183CF3"/>
    <w:rsid w:val="00184420"/>
    <w:rsid w:val="00184B30"/>
    <w:rsid w:val="00184DEB"/>
    <w:rsid w:val="0018506A"/>
    <w:rsid w:val="00185262"/>
    <w:rsid w:val="0018561E"/>
    <w:rsid w:val="0018563C"/>
    <w:rsid w:val="00186005"/>
    <w:rsid w:val="001864D8"/>
    <w:rsid w:val="0018704F"/>
    <w:rsid w:val="00187268"/>
    <w:rsid w:val="00187E4D"/>
    <w:rsid w:val="0019019F"/>
    <w:rsid w:val="00190AC1"/>
    <w:rsid w:val="00190AC2"/>
    <w:rsid w:val="001911C0"/>
    <w:rsid w:val="001912C2"/>
    <w:rsid w:val="001915D4"/>
    <w:rsid w:val="00191C9F"/>
    <w:rsid w:val="00191DA5"/>
    <w:rsid w:val="00191FFE"/>
    <w:rsid w:val="001923E3"/>
    <w:rsid w:val="001927BD"/>
    <w:rsid w:val="00192A8E"/>
    <w:rsid w:val="00192C74"/>
    <w:rsid w:val="00192D28"/>
    <w:rsid w:val="00192DC2"/>
    <w:rsid w:val="001930FC"/>
    <w:rsid w:val="0019341A"/>
    <w:rsid w:val="001941F3"/>
    <w:rsid w:val="0019440C"/>
    <w:rsid w:val="00194A35"/>
    <w:rsid w:val="00195E3F"/>
    <w:rsid w:val="001966A3"/>
    <w:rsid w:val="00196FDC"/>
    <w:rsid w:val="001973C1"/>
    <w:rsid w:val="00197578"/>
    <w:rsid w:val="00197BA4"/>
    <w:rsid w:val="00197CC9"/>
    <w:rsid w:val="00197DF9"/>
    <w:rsid w:val="00197E11"/>
    <w:rsid w:val="00197F31"/>
    <w:rsid w:val="001A100A"/>
    <w:rsid w:val="001A1987"/>
    <w:rsid w:val="001A1A3D"/>
    <w:rsid w:val="001A1AF0"/>
    <w:rsid w:val="001A1C9C"/>
    <w:rsid w:val="001A242D"/>
    <w:rsid w:val="001A2564"/>
    <w:rsid w:val="001A2C5E"/>
    <w:rsid w:val="001A2D6C"/>
    <w:rsid w:val="001A2EAB"/>
    <w:rsid w:val="001A3179"/>
    <w:rsid w:val="001A3515"/>
    <w:rsid w:val="001A465A"/>
    <w:rsid w:val="001A4C78"/>
    <w:rsid w:val="001A534C"/>
    <w:rsid w:val="001A5598"/>
    <w:rsid w:val="001A59B0"/>
    <w:rsid w:val="001A6173"/>
    <w:rsid w:val="001A69DE"/>
    <w:rsid w:val="001A6CBA"/>
    <w:rsid w:val="001A6F3E"/>
    <w:rsid w:val="001A7C6F"/>
    <w:rsid w:val="001B0292"/>
    <w:rsid w:val="001B0959"/>
    <w:rsid w:val="001B0A9E"/>
    <w:rsid w:val="001B0D97"/>
    <w:rsid w:val="001B0DE6"/>
    <w:rsid w:val="001B16D3"/>
    <w:rsid w:val="001B2A7B"/>
    <w:rsid w:val="001B2CF1"/>
    <w:rsid w:val="001B2E76"/>
    <w:rsid w:val="001B306B"/>
    <w:rsid w:val="001B3232"/>
    <w:rsid w:val="001B3C75"/>
    <w:rsid w:val="001B3E9B"/>
    <w:rsid w:val="001B42DB"/>
    <w:rsid w:val="001B46E0"/>
    <w:rsid w:val="001B46E3"/>
    <w:rsid w:val="001B4C6D"/>
    <w:rsid w:val="001B4E69"/>
    <w:rsid w:val="001B5186"/>
    <w:rsid w:val="001B55EB"/>
    <w:rsid w:val="001B5753"/>
    <w:rsid w:val="001B5A5D"/>
    <w:rsid w:val="001B5B4F"/>
    <w:rsid w:val="001B5D19"/>
    <w:rsid w:val="001B621B"/>
    <w:rsid w:val="001B6467"/>
    <w:rsid w:val="001B64A6"/>
    <w:rsid w:val="001B64C8"/>
    <w:rsid w:val="001B6A4B"/>
    <w:rsid w:val="001B6A84"/>
    <w:rsid w:val="001B6F73"/>
    <w:rsid w:val="001B761D"/>
    <w:rsid w:val="001B766D"/>
    <w:rsid w:val="001B7699"/>
    <w:rsid w:val="001B789E"/>
    <w:rsid w:val="001B7B48"/>
    <w:rsid w:val="001B7F61"/>
    <w:rsid w:val="001B7FA2"/>
    <w:rsid w:val="001C097C"/>
    <w:rsid w:val="001C0B43"/>
    <w:rsid w:val="001C1CE5"/>
    <w:rsid w:val="001C2785"/>
    <w:rsid w:val="001C2DCD"/>
    <w:rsid w:val="001C3055"/>
    <w:rsid w:val="001C31D0"/>
    <w:rsid w:val="001C3D2A"/>
    <w:rsid w:val="001C4239"/>
    <w:rsid w:val="001C4F6A"/>
    <w:rsid w:val="001C51E1"/>
    <w:rsid w:val="001C52C9"/>
    <w:rsid w:val="001C5482"/>
    <w:rsid w:val="001C54CA"/>
    <w:rsid w:val="001C585C"/>
    <w:rsid w:val="001C588B"/>
    <w:rsid w:val="001C5988"/>
    <w:rsid w:val="001C59BE"/>
    <w:rsid w:val="001C5DFC"/>
    <w:rsid w:val="001C63B2"/>
    <w:rsid w:val="001C64A4"/>
    <w:rsid w:val="001C6C6F"/>
    <w:rsid w:val="001C72E6"/>
    <w:rsid w:val="001C7B3C"/>
    <w:rsid w:val="001D004F"/>
    <w:rsid w:val="001D05FD"/>
    <w:rsid w:val="001D0ADF"/>
    <w:rsid w:val="001D1664"/>
    <w:rsid w:val="001D1FCB"/>
    <w:rsid w:val="001D2028"/>
    <w:rsid w:val="001D2467"/>
    <w:rsid w:val="001D26D3"/>
    <w:rsid w:val="001D290A"/>
    <w:rsid w:val="001D2966"/>
    <w:rsid w:val="001D3153"/>
    <w:rsid w:val="001D3294"/>
    <w:rsid w:val="001D32ED"/>
    <w:rsid w:val="001D330E"/>
    <w:rsid w:val="001D37E4"/>
    <w:rsid w:val="001D3864"/>
    <w:rsid w:val="001D3E2D"/>
    <w:rsid w:val="001D3F83"/>
    <w:rsid w:val="001D4D91"/>
    <w:rsid w:val="001D51BA"/>
    <w:rsid w:val="001D53E7"/>
    <w:rsid w:val="001D5C1B"/>
    <w:rsid w:val="001D6342"/>
    <w:rsid w:val="001D65AF"/>
    <w:rsid w:val="001D6ACD"/>
    <w:rsid w:val="001D6D08"/>
    <w:rsid w:val="001D6D53"/>
    <w:rsid w:val="001D71BA"/>
    <w:rsid w:val="001D7574"/>
    <w:rsid w:val="001D7B66"/>
    <w:rsid w:val="001E03F4"/>
    <w:rsid w:val="001E04C6"/>
    <w:rsid w:val="001E0D1B"/>
    <w:rsid w:val="001E0EF0"/>
    <w:rsid w:val="001E1043"/>
    <w:rsid w:val="001E2283"/>
    <w:rsid w:val="001E285C"/>
    <w:rsid w:val="001E28F0"/>
    <w:rsid w:val="001E2CEB"/>
    <w:rsid w:val="001E2D67"/>
    <w:rsid w:val="001E35A4"/>
    <w:rsid w:val="001E360B"/>
    <w:rsid w:val="001E3783"/>
    <w:rsid w:val="001E4131"/>
    <w:rsid w:val="001E430A"/>
    <w:rsid w:val="001E4442"/>
    <w:rsid w:val="001E4961"/>
    <w:rsid w:val="001E4F15"/>
    <w:rsid w:val="001E55E2"/>
    <w:rsid w:val="001E58E2"/>
    <w:rsid w:val="001E5E38"/>
    <w:rsid w:val="001E5FEB"/>
    <w:rsid w:val="001E668C"/>
    <w:rsid w:val="001E6752"/>
    <w:rsid w:val="001E67FD"/>
    <w:rsid w:val="001E721E"/>
    <w:rsid w:val="001E773B"/>
    <w:rsid w:val="001E7AED"/>
    <w:rsid w:val="001E7C04"/>
    <w:rsid w:val="001E7C15"/>
    <w:rsid w:val="001F01BE"/>
    <w:rsid w:val="001F07F1"/>
    <w:rsid w:val="001F236B"/>
    <w:rsid w:val="001F26F5"/>
    <w:rsid w:val="001F2C6D"/>
    <w:rsid w:val="001F32E4"/>
    <w:rsid w:val="001F3359"/>
    <w:rsid w:val="001F3916"/>
    <w:rsid w:val="001F43F6"/>
    <w:rsid w:val="001F44A0"/>
    <w:rsid w:val="001F45C0"/>
    <w:rsid w:val="001F46F7"/>
    <w:rsid w:val="001F512D"/>
    <w:rsid w:val="001F5452"/>
    <w:rsid w:val="001F54C5"/>
    <w:rsid w:val="001F568D"/>
    <w:rsid w:val="001F569D"/>
    <w:rsid w:val="001F5F65"/>
    <w:rsid w:val="001F614D"/>
    <w:rsid w:val="001F6257"/>
    <w:rsid w:val="001F63E0"/>
    <w:rsid w:val="001F6610"/>
    <w:rsid w:val="001F662C"/>
    <w:rsid w:val="001F6882"/>
    <w:rsid w:val="001F6C97"/>
    <w:rsid w:val="001F6CEA"/>
    <w:rsid w:val="001F6DD2"/>
    <w:rsid w:val="001F6E8D"/>
    <w:rsid w:val="001F7074"/>
    <w:rsid w:val="001F76CC"/>
    <w:rsid w:val="002001A7"/>
    <w:rsid w:val="00200490"/>
    <w:rsid w:val="002004BE"/>
    <w:rsid w:val="00200A0A"/>
    <w:rsid w:val="00200C26"/>
    <w:rsid w:val="00200E15"/>
    <w:rsid w:val="002017A0"/>
    <w:rsid w:val="00201836"/>
    <w:rsid w:val="00201E41"/>
    <w:rsid w:val="00201F3A"/>
    <w:rsid w:val="0020216F"/>
    <w:rsid w:val="00202BF9"/>
    <w:rsid w:val="00202C37"/>
    <w:rsid w:val="00202FA7"/>
    <w:rsid w:val="00203F96"/>
    <w:rsid w:val="002040DF"/>
    <w:rsid w:val="00204663"/>
    <w:rsid w:val="00204885"/>
    <w:rsid w:val="002049A2"/>
    <w:rsid w:val="002054C6"/>
    <w:rsid w:val="00205724"/>
    <w:rsid w:val="00205A3D"/>
    <w:rsid w:val="00206624"/>
    <w:rsid w:val="00206869"/>
    <w:rsid w:val="002068AB"/>
    <w:rsid w:val="002069B2"/>
    <w:rsid w:val="002069FE"/>
    <w:rsid w:val="00206B0E"/>
    <w:rsid w:val="00206C68"/>
    <w:rsid w:val="00207252"/>
    <w:rsid w:val="002074B2"/>
    <w:rsid w:val="002075FE"/>
    <w:rsid w:val="00207A98"/>
    <w:rsid w:val="00207FA3"/>
    <w:rsid w:val="0021017F"/>
    <w:rsid w:val="00210706"/>
    <w:rsid w:val="00210C41"/>
    <w:rsid w:val="00210FBB"/>
    <w:rsid w:val="00211013"/>
    <w:rsid w:val="00211081"/>
    <w:rsid w:val="00211147"/>
    <w:rsid w:val="002119E0"/>
    <w:rsid w:val="00211C3E"/>
    <w:rsid w:val="002127F0"/>
    <w:rsid w:val="0021342B"/>
    <w:rsid w:val="002136D2"/>
    <w:rsid w:val="00213D36"/>
    <w:rsid w:val="00213E6F"/>
    <w:rsid w:val="00214151"/>
    <w:rsid w:val="002149AB"/>
    <w:rsid w:val="00214D22"/>
    <w:rsid w:val="00214DA8"/>
    <w:rsid w:val="00214FCE"/>
    <w:rsid w:val="00215423"/>
    <w:rsid w:val="002158FA"/>
    <w:rsid w:val="00215AF5"/>
    <w:rsid w:val="00215CB5"/>
    <w:rsid w:val="00215D2A"/>
    <w:rsid w:val="00216446"/>
    <w:rsid w:val="002164A8"/>
    <w:rsid w:val="0021660B"/>
    <w:rsid w:val="00216C37"/>
    <w:rsid w:val="00216F90"/>
    <w:rsid w:val="00217098"/>
    <w:rsid w:val="0021758F"/>
    <w:rsid w:val="00217AE4"/>
    <w:rsid w:val="002203F9"/>
    <w:rsid w:val="00220600"/>
    <w:rsid w:val="0022075F"/>
    <w:rsid w:val="00220C6B"/>
    <w:rsid w:val="00220D35"/>
    <w:rsid w:val="00221250"/>
    <w:rsid w:val="002213F8"/>
    <w:rsid w:val="00221A03"/>
    <w:rsid w:val="00221D36"/>
    <w:rsid w:val="0022203B"/>
    <w:rsid w:val="0022235E"/>
    <w:rsid w:val="00222442"/>
    <w:rsid w:val="002224DB"/>
    <w:rsid w:val="00222550"/>
    <w:rsid w:val="00222A30"/>
    <w:rsid w:val="00222AD9"/>
    <w:rsid w:val="00222C7B"/>
    <w:rsid w:val="00222CCE"/>
    <w:rsid w:val="00222F76"/>
    <w:rsid w:val="00223009"/>
    <w:rsid w:val="002236F3"/>
    <w:rsid w:val="002237D0"/>
    <w:rsid w:val="00223CD6"/>
    <w:rsid w:val="00223DD3"/>
    <w:rsid w:val="00223F80"/>
    <w:rsid w:val="00223FCB"/>
    <w:rsid w:val="00224EBC"/>
    <w:rsid w:val="00224EE0"/>
    <w:rsid w:val="00225228"/>
    <w:rsid w:val="002252C3"/>
    <w:rsid w:val="00225580"/>
    <w:rsid w:val="00225998"/>
    <w:rsid w:val="00225C54"/>
    <w:rsid w:val="0022620C"/>
    <w:rsid w:val="002263ED"/>
    <w:rsid w:val="0022665D"/>
    <w:rsid w:val="0022669A"/>
    <w:rsid w:val="00226C0C"/>
    <w:rsid w:val="00226C6F"/>
    <w:rsid w:val="00226FB9"/>
    <w:rsid w:val="0022730C"/>
    <w:rsid w:val="0022748A"/>
    <w:rsid w:val="00227552"/>
    <w:rsid w:val="00230205"/>
    <w:rsid w:val="002305C0"/>
    <w:rsid w:val="00230765"/>
    <w:rsid w:val="00230D18"/>
    <w:rsid w:val="00231168"/>
    <w:rsid w:val="0023149B"/>
    <w:rsid w:val="002319E4"/>
    <w:rsid w:val="00231BB6"/>
    <w:rsid w:val="00231F8D"/>
    <w:rsid w:val="002328A1"/>
    <w:rsid w:val="00232DA7"/>
    <w:rsid w:val="00232F77"/>
    <w:rsid w:val="0023371D"/>
    <w:rsid w:val="002337B9"/>
    <w:rsid w:val="00233F07"/>
    <w:rsid w:val="00234387"/>
    <w:rsid w:val="00235632"/>
    <w:rsid w:val="002356C2"/>
    <w:rsid w:val="00235872"/>
    <w:rsid w:val="00235C12"/>
    <w:rsid w:val="00235D1D"/>
    <w:rsid w:val="00235D81"/>
    <w:rsid w:val="00235ED7"/>
    <w:rsid w:val="00236006"/>
    <w:rsid w:val="00236262"/>
    <w:rsid w:val="00236713"/>
    <w:rsid w:val="0023692F"/>
    <w:rsid w:val="00236A45"/>
    <w:rsid w:val="00236ACB"/>
    <w:rsid w:val="00236D56"/>
    <w:rsid w:val="00237287"/>
    <w:rsid w:val="00237C8D"/>
    <w:rsid w:val="0024051E"/>
    <w:rsid w:val="00240570"/>
    <w:rsid w:val="00240671"/>
    <w:rsid w:val="00241559"/>
    <w:rsid w:val="0024166D"/>
    <w:rsid w:val="00241E85"/>
    <w:rsid w:val="0024282C"/>
    <w:rsid w:val="00242879"/>
    <w:rsid w:val="00242ABF"/>
    <w:rsid w:val="00242CBC"/>
    <w:rsid w:val="002435B3"/>
    <w:rsid w:val="0024384A"/>
    <w:rsid w:val="0024473D"/>
    <w:rsid w:val="00244742"/>
    <w:rsid w:val="00244BCA"/>
    <w:rsid w:val="00244F96"/>
    <w:rsid w:val="002458EB"/>
    <w:rsid w:val="0024686E"/>
    <w:rsid w:val="00246AEF"/>
    <w:rsid w:val="00246DF9"/>
    <w:rsid w:val="00247389"/>
    <w:rsid w:val="002475B6"/>
    <w:rsid w:val="00247B0E"/>
    <w:rsid w:val="00247CCA"/>
    <w:rsid w:val="00247D16"/>
    <w:rsid w:val="002500C8"/>
    <w:rsid w:val="00250D46"/>
    <w:rsid w:val="002510ED"/>
    <w:rsid w:val="00251A84"/>
    <w:rsid w:val="00252414"/>
    <w:rsid w:val="0025265D"/>
    <w:rsid w:val="00252EBA"/>
    <w:rsid w:val="00253232"/>
    <w:rsid w:val="0025374E"/>
    <w:rsid w:val="002538D2"/>
    <w:rsid w:val="00253E9C"/>
    <w:rsid w:val="00254215"/>
    <w:rsid w:val="002547E2"/>
    <w:rsid w:val="00254AAB"/>
    <w:rsid w:val="00255C2F"/>
    <w:rsid w:val="00255EE4"/>
    <w:rsid w:val="0025608A"/>
    <w:rsid w:val="00256AC2"/>
    <w:rsid w:val="00256CA4"/>
    <w:rsid w:val="00256FA4"/>
    <w:rsid w:val="00257543"/>
    <w:rsid w:val="00257577"/>
    <w:rsid w:val="00257AE1"/>
    <w:rsid w:val="00257B46"/>
    <w:rsid w:val="00257CDB"/>
    <w:rsid w:val="00257D34"/>
    <w:rsid w:val="00257D4B"/>
    <w:rsid w:val="00257EB9"/>
    <w:rsid w:val="002606D5"/>
    <w:rsid w:val="00260736"/>
    <w:rsid w:val="002608CB"/>
    <w:rsid w:val="00261055"/>
    <w:rsid w:val="0026142F"/>
    <w:rsid w:val="00261448"/>
    <w:rsid w:val="002615E8"/>
    <w:rsid w:val="002616DB"/>
    <w:rsid w:val="002617E7"/>
    <w:rsid w:val="00261B9B"/>
    <w:rsid w:val="00262077"/>
    <w:rsid w:val="002625CD"/>
    <w:rsid w:val="00262F8B"/>
    <w:rsid w:val="002638E3"/>
    <w:rsid w:val="00263C5C"/>
    <w:rsid w:val="002641FC"/>
    <w:rsid w:val="00264228"/>
    <w:rsid w:val="00264334"/>
    <w:rsid w:val="00264375"/>
    <w:rsid w:val="00264418"/>
    <w:rsid w:val="0026473E"/>
    <w:rsid w:val="00264809"/>
    <w:rsid w:val="00264E4E"/>
    <w:rsid w:val="0026567F"/>
    <w:rsid w:val="0026592B"/>
    <w:rsid w:val="00266059"/>
    <w:rsid w:val="00266214"/>
    <w:rsid w:val="00266B8F"/>
    <w:rsid w:val="00266F36"/>
    <w:rsid w:val="0026711D"/>
    <w:rsid w:val="00267712"/>
    <w:rsid w:val="002679AB"/>
    <w:rsid w:val="00267A04"/>
    <w:rsid w:val="00267C83"/>
    <w:rsid w:val="00267F2A"/>
    <w:rsid w:val="00270B85"/>
    <w:rsid w:val="00270DAA"/>
    <w:rsid w:val="00270F83"/>
    <w:rsid w:val="002712E0"/>
    <w:rsid w:val="0027144F"/>
    <w:rsid w:val="00271813"/>
    <w:rsid w:val="00271F3A"/>
    <w:rsid w:val="002723F4"/>
    <w:rsid w:val="0027303A"/>
    <w:rsid w:val="00273224"/>
    <w:rsid w:val="00273278"/>
    <w:rsid w:val="002737F4"/>
    <w:rsid w:val="002739AE"/>
    <w:rsid w:val="00273A93"/>
    <w:rsid w:val="00273AA6"/>
    <w:rsid w:val="00273AC5"/>
    <w:rsid w:val="00274024"/>
    <w:rsid w:val="00274092"/>
    <w:rsid w:val="00274683"/>
    <w:rsid w:val="00274BF9"/>
    <w:rsid w:val="00275370"/>
    <w:rsid w:val="00275F7E"/>
    <w:rsid w:val="00276281"/>
    <w:rsid w:val="00276500"/>
    <w:rsid w:val="0027667F"/>
    <w:rsid w:val="002766EF"/>
    <w:rsid w:val="00276826"/>
    <w:rsid w:val="00276848"/>
    <w:rsid w:val="002769BB"/>
    <w:rsid w:val="00277145"/>
    <w:rsid w:val="00277613"/>
    <w:rsid w:val="0027785E"/>
    <w:rsid w:val="002778BD"/>
    <w:rsid w:val="00277AEB"/>
    <w:rsid w:val="002805F5"/>
    <w:rsid w:val="00280751"/>
    <w:rsid w:val="00280752"/>
    <w:rsid w:val="00280DBA"/>
    <w:rsid w:val="00281580"/>
    <w:rsid w:val="002815C4"/>
    <w:rsid w:val="00281FAC"/>
    <w:rsid w:val="0028219E"/>
    <w:rsid w:val="0028280A"/>
    <w:rsid w:val="00282EA6"/>
    <w:rsid w:val="002831B9"/>
    <w:rsid w:val="00283B76"/>
    <w:rsid w:val="00283ECD"/>
    <w:rsid w:val="0028445B"/>
    <w:rsid w:val="00284678"/>
    <w:rsid w:val="0028471F"/>
    <w:rsid w:val="002848DC"/>
    <w:rsid w:val="00284BFD"/>
    <w:rsid w:val="00284D7F"/>
    <w:rsid w:val="00284D88"/>
    <w:rsid w:val="0028570E"/>
    <w:rsid w:val="002862C9"/>
    <w:rsid w:val="002863B9"/>
    <w:rsid w:val="002865DC"/>
    <w:rsid w:val="00286976"/>
    <w:rsid w:val="00286ACD"/>
    <w:rsid w:val="002875D8"/>
    <w:rsid w:val="00287838"/>
    <w:rsid w:val="00287926"/>
    <w:rsid w:val="002905C5"/>
    <w:rsid w:val="002907B5"/>
    <w:rsid w:val="00290AD6"/>
    <w:rsid w:val="00290CA2"/>
    <w:rsid w:val="00290F4B"/>
    <w:rsid w:val="00291316"/>
    <w:rsid w:val="00291344"/>
    <w:rsid w:val="002913E2"/>
    <w:rsid w:val="002914EC"/>
    <w:rsid w:val="00291701"/>
    <w:rsid w:val="00291AE1"/>
    <w:rsid w:val="002920E1"/>
    <w:rsid w:val="00292482"/>
    <w:rsid w:val="00292CB7"/>
    <w:rsid w:val="00292EB7"/>
    <w:rsid w:val="00292F75"/>
    <w:rsid w:val="0029311A"/>
    <w:rsid w:val="0029316A"/>
    <w:rsid w:val="002938F0"/>
    <w:rsid w:val="00293AFA"/>
    <w:rsid w:val="00294439"/>
    <w:rsid w:val="002944CD"/>
    <w:rsid w:val="00294580"/>
    <w:rsid w:val="0029562E"/>
    <w:rsid w:val="00295C5C"/>
    <w:rsid w:val="00295E87"/>
    <w:rsid w:val="00296227"/>
    <w:rsid w:val="002963F4"/>
    <w:rsid w:val="00296639"/>
    <w:rsid w:val="00296816"/>
    <w:rsid w:val="00296DEA"/>
    <w:rsid w:val="00296E27"/>
    <w:rsid w:val="00296F44"/>
    <w:rsid w:val="002973B4"/>
    <w:rsid w:val="0029777D"/>
    <w:rsid w:val="00297AE4"/>
    <w:rsid w:val="00297CBC"/>
    <w:rsid w:val="00297FF2"/>
    <w:rsid w:val="002A00F5"/>
    <w:rsid w:val="002A055E"/>
    <w:rsid w:val="002A1A75"/>
    <w:rsid w:val="002A1D4E"/>
    <w:rsid w:val="002A1FA7"/>
    <w:rsid w:val="002A239E"/>
    <w:rsid w:val="002A2869"/>
    <w:rsid w:val="002A3378"/>
    <w:rsid w:val="002A38AC"/>
    <w:rsid w:val="002A3B6F"/>
    <w:rsid w:val="002A438E"/>
    <w:rsid w:val="002A4720"/>
    <w:rsid w:val="002A488D"/>
    <w:rsid w:val="002A4B3A"/>
    <w:rsid w:val="002A5E8B"/>
    <w:rsid w:val="002A5EF3"/>
    <w:rsid w:val="002A600C"/>
    <w:rsid w:val="002A6305"/>
    <w:rsid w:val="002A652E"/>
    <w:rsid w:val="002A679A"/>
    <w:rsid w:val="002A69D9"/>
    <w:rsid w:val="002A716A"/>
    <w:rsid w:val="002A7D5D"/>
    <w:rsid w:val="002B002B"/>
    <w:rsid w:val="002B041E"/>
    <w:rsid w:val="002B04F3"/>
    <w:rsid w:val="002B0D32"/>
    <w:rsid w:val="002B1791"/>
    <w:rsid w:val="002B1D19"/>
    <w:rsid w:val="002B21A6"/>
    <w:rsid w:val="002B24BA"/>
    <w:rsid w:val="002B24D6"/>
    <w:rsid w:val="002B3539"/>
    <w:rsid w:val="002B3DC3"/>
    <w:rsid w:val="002B3FB7"/>
    <w:rsid w:val="002B40A2"/>
    <w:rsid w:val="002B4BFC"/>
    <w:rsid w:val="002B4C75"/>
    <w:rsid w:val="002B5848"/>
    <w:rsid w:val="002B59AE"/>
    <w:rsid w:val="002B5BEC"/>
    <w:rsid w:val="002B6714"/>
    <w:rsid w:val="002B68C3"/>
    <w:rsid w:val="002B696C"/>
    <w:rsid w:val="002B702D"/>
    <w:rsid w:val="002B7290"/>
    <w:rsid w:val="002B795F"/>
    <w:rsid w:val="002B7CB0"/>
    <w:rsid w:val="002C064F"/>
    <w:rsid w:val="002C0C38"/>
    <w:rsid w:val="002C0C4A"/>
    <w:rsid w:val="002C1158"/>
    <w:rsid w:val="002C1209"/>
    <w:rsid w:val="002C1536"/>
    <w:rsid w:val="002C1AF0"/>
    <w:rsid w:val="002C239C"/>
    <w:rsid w:val="002C346A"/>
    <w:rsid w:val="002C3662"/>
    <w:rsid w:val="002C40E9"/>
    <w:rsid w:val="002C41E6"/>
    <w:rsid w:val="002C4A99"/>
    <w:rsid w:val="002C584E"/>
    <w:rsid w:val="002C5877"/>
    <w:rsid w:val="002C5937"/>
    <w:rsid w:val="002C5B45"/>
    <w:rsid w:val="002C5BBC"/>
    <w:rsid w:val="002C64DB"/>
    <w:rsid w:val="002C684B"/>
    <w:rsid w:val="002C6EA8"/>
    <w:rsid w:val="002C7116"/>
    <w:rsid w:val="002C742C"/>
    <w:rsid w:val="002C7681"/>
    <w:rsid w:val="002D01A6"/>
    <w:rsid w:val="002D0292"/>
    <w:rsid w:val="002D05EA"/>
    <w:rsid w:val="002D071A"/>
    <w:rsid w:val="002D0961"/>
    <w:rsid w:val="002D0EDD"/>
    <w:rsid w:val="002D120D"/>
    <w:rsid w:val="002D1F01"/>
    <w:rsid w:val="002D34B2"/>
    <w:rsid w:val="002D3B86"/>
    <w:rsid w:val="002D3F05"/>
    <w:rsid w:val="002D45B4"/>
    <w:rsid w:val="002D464D"/>
    <w:rsid w:val="002D48B0"/>
    <w:rsid w:val="002D56B9"/>
    <w:rsid w:val="002D58BF"/>
    <w:rsid w:val="002D5ADC"/>
    <w:rsid w:val="002D5B37"/>
    <w:rsid w:val="002D5D34"/>
    <w:rsid w:val="002D5E5C"/>
    <w:rsid w:val="002D60C8"/>
    <w:rsid w:val="002D6318"/>
    <w:rsid w:val="002D6C30"/>
    <w:rsid w:val="002D6E68"/>
    <w:rsid w:val="002D7086"/>
    <w:rsid w:val="002D735A"/>
    <w:rsid w:val="002D7615"/>
    <w:rsid w:val="002D7637"/>
    <w:rsid w:val="002D783B"/>
    <w:rsid w:val="002D79FA"/>
    <w:rsid w:val="002D7D0D"/>
    <w:rsid w:val="002E0458"/>
    <w:rsid w:val="002E083F"/>
    <w:rsid w:val="002E0DAD"/>
    <w:rsid w:val="002E0E39"/>
    <w:rsid w:val="002E1581"/>
    <w:rsid w:val="002E1722"/>
    <w:rsid w:val="002E17F2"/>
    <w:rsid w:val="002E1824"/>
    <w:rsid w:val="002E262B"/>
    <w:rsid w:val="002E26CE"/>
    <w:rsid w:val="002E2F33"/>
    <w:rsid w:val="002E3BE5"/>
    <w:rsid w:val="002E3DC3"/>
    <w:rsid w:val="002E409E"/>
    <w:rsid w:val="002E424C"/>
    <w:rsid w:val="002E4510"/>
    <w:rsid w:val="002E47B2"/>
    <w:rsid w:val="002E5BE4"/>
    <w:rsid w:val="002E6045"/>
    <w:rsid w:val="002E6B2D"/>
    <w:rsid w:val="002E6CCE"/>
    <w:rsid w:val="002E746A"/>
    <w:rsid w:val="002E77E4"/>
    <w:rsid w:val="002E7CAE"/>
    <w:rsid w:val="002E7CE1"/>
    <w:rsid w:val="002E7D2B"/>
    <w:rsid w:val="002F0C42"/>
    <w:rsid w:val="002F0C7F"/>
    <w:rsid w:val="002F2492"/>
    <w:rsid w:val="002F26CC"/>
    <w:rsid w:val="002F2771"/>
    <w:rsid w:val="002F3141"/>
    <w:rsid w:val="002F37A9"/>
    <w:rsid w:val="002F4187"/>
    <w:rsid w:val="002F4BAF"/>
    <w:rsid w:val="002F52B0"/>
    <w:rsid w:val="002F52C6"/>
    <w:rsid w:val="002F576C"/>
    <w:rsid w:val="002F5B30"/>
    <w:rsid w:val="002F5C4F"/>
    <w:rsid w:val="002F6116"/>
    <w:rsid w:val="002F612A"/>
    <w:rsid w:val="002F61B5"/>
    <w:rsid w:val="002F63DF"/>
    <w:rsid w:val="002F6D30"/>
    <w:rsid w:val="002F6DF3"/>
    <w:rsid w:val="002F6EFE"/>
    <w:rsid w:val="002F6F7D"/>
    <w:rsid w:val="002F7267"/>
    <w:rsid w:val="002F7600"/>
    <w:rsid w:val="002F761D"/>
    <w:rsid w:val="002F7FD7"/>
    <w:rsid w:val="0030036A"/>
    <w:rsid w:val="00300A9C"/>
    <w:rsid w:val="00300D53"/>
    <w:rsid w:val="00300E13"/>
    <w:rsid w:val="0030124B"/>
    <w:rsid w:val="003017E4"/>
    <w:rsid w:val="003019AF"/>
    <w:rsid w:val="00301CE6"/>
    <w:rsid w:val="0030256B"/>
    <w:rsid w:val="003030F6"/>
    <w:rsid w:val="00303232"/>
    <w:rsid w:val="0030334B"/>
    <w:rsid w:val="0030341E"/>
    <w:rsid w:val="00303C54"/>
    <w:rsid w:val="00303E90"/>
    <w:rsid w:val="00304645"/>
    <w:rsid w:val="00304B2D"/>
    <w:rsid w:val="0030501F"/>
    <w:rsid w:val="0030514E"/>
    <w:rsid w:val="00305594"/>
    <w:rsid w:val="003055FB"/>
    <w:rsid w:val="003056ED"/>
    <w:rsid w:val="003058E0"/>
    <w:rsid w:val="00306547"/>
    <w:rsid w:val="003068DD"/>
    <w:rsid w:val="00306CAF"/>
    <w:rsid w:val="00307491"/>
    <w:rsid w:val="003076AA"/>
    <w:rsid w:val="00307999"/>
    <w:rsid w:val="00307BA1"/>
    <w:rsid w:val="0031090A"/>
    <w:rsid w:val="00310BD3"/>
    <w:rsid w:val="003115AD"/>
    <w:rsid w:val="00311702"/>
    <w:rsid w:val="00311896"/>
    <w:rsid w:val="00311D75"/>
    <w:rsid w:val="00311E82"/>
    <w:rsid w:val="00312498"/>
    <w:rsid w:val="00312513"/>
    <w:rsid w:val="00312703"/>
    <w:rsid w:val="00312FC4"/>
    <w:rsid w:val="00313944"/>
    <w:rsid w:val="003139BD"/>
    <w:rsid w:val="00313D4D"/>
    <w:rsid w:val="00313DBC"/>
    <w:rsid w:val="00313FD6"/>
    <w:rsid w:val="003143BD"/>
    <w:rsid w:val="003149BA"/>
    <w:rsid w:val="00314E39"/>
    <w:rsid w:val="003152A6"/>
    <w:rsid w:val="00315363"/>
    <w:rsid w:val="00315DD2"/>
    <w:rsid w:val="00315FF1"/>
    <w:rsid w:val="0031632A"/>
    <w:rsid w:val="00316999"/>
    <w:rsid w:val="00316EC9"/>
    <w:rsid w:val="00317290"/>
    <w:rsid w:val="00317784"/>
    <w:rsid w:val="0031791D"/>
    <w:rsid w:val="003200A3"/>
    <w:rsid w:val="0032015E"/>
    <w:rsid w:val="003203ED"/>
    <w:rsid w:val="00321919"/>
    <w:rsid w:val="00321B41"/>
    <w:rsid w:val="00321B6B"/>
    <w:rsid w:val="00321FE9"/>
    <w:rsid w:val="0032288C"/>
    <w:rsid w:val="0032297E"/>
    <w:rsid w:val="00322C9F"/>
    <w:rsid w:val="00322D9E"/>
    <w:rsid w:val="00323358"/>
    <w:rsid w:val="00323429"/>
    <w:rsid w:val="00323A5E"/>
    <w:rsid w:val="00323DC8"/>
    <w:rsid w:val="00323DC9"/>
    <w:rsid w:val="003248B4"/>
    <w:rsid w:val="00324D23"/>
    <w:rsid w:val="003252B6"/>
    <w:rsid w:val="003252D3"/>
    <w:rsid w:val="003255D3"/>
    <w:rsid w:val="00325653"/>
    <w:rsid w:val="00325722"/>
    <w:rsid w:val="003265CF"/>
    <w:rsid w:val="003274B0"/>
    <w:rsid w:val="003308F8"/>
    <w:rsid w:val="00331751"/>
    <w:rsid w:val="003325EC"/>
    <w:rsid w:val="00332914"/>
    <w:rsid w:val="00332D3D"/>
    <w:rsid w:val="00332F91"/>
    <w:rsid w:val="0033362A"/>
    <w:rsid w:val="00333734"/>
    <w:rsid w:val="003344CA"/>
    <w:rsid w:val="00334579"/>
    <w:rsid w:val="00334A27"/>
    <w:rsid w:val="00334D10"/>
    <w:rsid w:val="00335858"/>
    <w:rsid w:val="00335B93"/>
    <w:rsid w:val="00335BD8"/>
    <w:rsid w:val="00335D05"/>
    <w:rsid w:val="00335F1A"/>
    <w:rsid w:val="0033641E"/>
    <w:rsid w:val="0033682C"/>
    <w:rsid w:val="00336941"/>
    <w:rsid w:val="00336ADD"/>
    <w:rsid w:val="00336BDA"/>
    <w:rsid w:val="00337118"/>
    <w:rsid w:val="0033768A"/>
    <w:rsid w:val="00337895"/>
    <w:rsid w:val="0034045B"/>
    <w:rsid w:val="00340D35"/>
    <w:rsid w:val="003414D0"/>
    <w:rsid w:val="003416A3"/>
    <w:rsid w:val="0034172D"/>
    <w:rsid w:val="00341C34"/>
    <w:rsid w:val="00341C46"/>
    <w:rsid w:val="003423CA"/>
    <w:rsid w:val="003424E2"/>
    <w:rsid w:val="003429C1"/>
    <w:rsid w:val="00342BD7"/>
    <w:rsid w:val="003435AA"/>
    <w:rsid w:val="003440C2"/>
    <w:rsid w:val="003442EC"/>
    <w:rsid w:val="00344DFF"/>
    <w:rsid w:val="00345620"/>
    <w:rsid w:val="00345AD4"/>
    <w:rsid w:val="00345ECA"/>
    <w:rsid w:val="00346257"/>
    <w:rsid w:val="00346B38"/>
    <w:rsid w:val="00346DB5"/>
    <w:rsid w:val="0034752F"/>
    <w:rsid w:val="003477B1"/>
    <w:rsid w:val="00347B78"/>
    <w:rsid w:val="00347BEF"/>
    <w:rsid w:val="0035032A"/>
    <w:rsid w:val="00350487"/>
    <w:rsid w:val="0035079A"/>
    <w:rsid w:val="00350A0D"/>
    <w:rsid w:val="00350E71"/>
    <w:rsid w:val="00351AE3"/>
    <w:rsid w:val="00352247"/>
    <w:rsid w:val="0035304D"/>
    <w:rsid w:val="00353121"/>
    <w:rsid w:val="00353E62"/>
    <w:rsid w:val="00354402"/>
    <w:rsid w:val="0035451C"/>
    <w:rsid w:val="00355895"/>
    <w:rsid w:val="00355913"/>
    <w:rsid w:val="0035609C"/>
    <w:rsid w:val="0035629B"/>
    <w:rsid w:val="003568EE"/>
    <w:rsid w:val="003569C8"/>
    <w:rsid w:val="00356F61"/>
    <w:rsid w:val="00357380"/>
    <w:rsid w:val="00357729"/>
    <w:rsid w:val="00357E0A"/>
    <w:rsid w:val="00357F08"/>
    <w:rsid w:val="00357FD4"/>
    <w:rsid w:val="003602D9"/>
    <w:rsid w:val="003604CE"/>
    <w:rsid w:val="00360B2F"/>
    <w:rsid w:val="00360BE2"/>
    <w:rsid w:val="003611CD"/>
    <w:rsid w:val="00361249"/>
    <w:rsid w:val="003613EC"/>
    <w:rsid w:val="00362002"/>
    <w:rsid w:val="00362130"/>
    <w:rsid w:val="003624FC"/>
    <w:rsid w:val="003625B8"/>
    <w:rsid w:val="00362657"/>
    <w:rsid w:val="0036318F"/>
    <w:rsid w:val="00363837"/>
    <w:rsid w:val="00363A13"/>
    <w:rsid w:val="00363B32"/>
    <w:rsid w:val="003641D5"/>
    <w:rsid w:val="003648F1"/>
    <w:rsid w:val="0036494B"/>
    <w:rsid w:val="00364E87"/>
    <w:rsid w:val="0036622F"/>
    <w:rsid w:val="003662F9"/>
    <w:rsid w:val="0036673D"/>
    <w:rsid w:val="003669F7"/>
    <w:rsid w:val="00366A23"/>
    <w:rsid w:val="00366E4A"/>
    <w:rsid w:val="0036705D"/>
    <w:rsid w:val="00367B80"/>
    <w:rsid w:val="00367BC5"/>
    <w:rsid w:val="00367C1B"/>
    <w:rsid w:val="00367FEC"/>
    <w:rsid w:val="00370337"/>
    <w:rsid w:val="00370860"/>
    <w:rsid w:val="00370E47"/>
    <w:rsid w:val="00370EA7"/>
    <w:rsid w:val="00370FBD"/>
    <w:rsid w:val="0037139F"/>
    <w:rsid w:val="00371CA1"/>
    <w:rsid w:val="00372544"/>
    <w:rsid w:val="00372CAA"/>
    <w:rsid w:val="00372E09"/>
    <w:rsid w:val="00372ECE"/>
    <w:rsid w:val="00374087"/>
    <w:rsid w:val="003742AC"/>
    <w:rsid w:val="003742B9"/>
    <w:rsid w:val="00374C3B"/>
    <w:rsid w:val="003755E9"/>
    <w:rsid w:val="003767BC"/>
    <w:rsid w:val="0037685D"/>
    <w:rsid w:val="00376BC6"/>
    <w:rsid w:val="00376C2E"/>
    <w:rsid w:val="003774D1"/>
    <w:rsid w:val="00377A3B"/>
    <w:rsid w:val="00377C06"/>
    <w:rsid w:val="00377CE1"/>
    <w:rsid w:val="00377CE8"/>
    <w:rsid w:val="003811FC"/>
    <w:rsid w:val="00381501"/>
    <w:rsid w:val="003815FB"/>
    <w:rsid w:val="00381754"/>
    <w:rsid w:val="003818FD"/>
    <w:rsid w:val="00381DD9"/>
    <w:rsid w:val="003822BA"/>
    <w:rsid w:val="00382723"/>
    <w:rsid w:val="003830E4"/>
    <w:rsid w:val="00383147"/>
    <w:rsid w:val="003835A5"/>
    <w:rsid w:val="0038408D"/>
    <w:rsid w:val="003846EC"/>
    <w:rsid w:val="00384FED"/>
    <w:rsid w:val="00385523"/>
    <w:rsid w:val="003858C6"/>
    <w:rsid w:val="00385BF0"/>
    <w:rsid w:val="003861D8"/>
    <w:rsid w:val="00386B3A"/>
    <w:rsid w:val="00386BA3"/>
    <w:rsid w:val="003872B0"/>
    <w:rsid w:val="003877B4"/>
    <w:rsid w:val="003878FC"/>
    <w:rsid w:val="00387AD1"/>
    <w:rsid w:val="00387F42"/>
    <w:rsid w:val="00387F9B"/>
    <w:rsid w:val="00390027"/>
    <w:rsid w:val="00390206"/>
    <w:rsid w:val="0039086D"/>
    <w:rsid w:val="00390912"/>
    <w:rsid w:val="00390E06"/>
    <w:rsid w:val="00390F4E"/>
    <w:rsid w:val="00391314"/>
    <w:rsid w:val="00391623"/>
    <w:rsid w:val="0039180D"/>
    <w:rsid w:val="0039187E"/>
    <w:rsid w:val="003920B5"/>
    <w:rsid w:val="00392311"/>
    <w:rsid w:val="00393489"/>
    <w:rsid w:val="003937C3"/>
    <w:rsid w:val="003939FF"/>
    <w:rsid w:val="00393B6E"/>
    <w:rsid w:val="00393FF3"/>
    <w:rsid w:val="003945BF"/>
    <w:rsid w:val="00394E19"/>
    <w:rsid w:val="003950A2"/>
    <w:rsid w:val="00395EBD"/>
    <w:rsid w:val="00395FB0"/>
    <w:rsid w:val="003962AF"/>
    <w:rsid w:val="00396313"/>
    <w:rsid w:val="00396897"/>
    <w:rsid w:val="00396E27"/>
    <w:rsid w:val="00397985"/>
    <w:rsid w:val="00397A51"/>
    <w:rsid w:val="00397A55"/>
    <w:rsid w:val="00397C72"/>
    <w:rsid w:val="003A0140"/>
    <w:rsid w:val="003A1304"/>
    <w:rsid w:val="003A1371"/>
    <w:rsid w:val="003A16EC"/>
    <w:rsid w:val="003A2223"/>
    <w:rsid w:val="003A279F"/>
    <w:rsid w:val="003A27F5"/>
    <w:rsid w:val="003A29ED"/>
    <w:rsid w:val="003A2A0F"/>
    <w:rsid w:val="003A2A1E"/>
    <w:rsid w:val="003A2B5B"/>
    <w:rsid w:val="003A340B"/>
    <w:rsid w:val="003A3E36"/>
    <w:rsid w:val="003A3EC9"/>
    <w:rsid w:val="003A3F8E"/>
    <w:rsid w:val="003A45A1"/>
    <w:rsid w:val="003A46B9"/>
    <w:rsid w:val="003A4C32"/>
    <w:rsid w:val="003A4D57"/>
    <w:rsid w:val="003A51F4"/>
    <w:rsid w:val="003A52FF"/>
    <w:rsid w:val="003A546D"/>
    <w:rsid w:val="003A5B0A"/>
    <w:rsid w:val="003A6073"/>
    <w:rsid w:val="003A6868"/>
    <w:rsid w:val="003A687B"/>
    <w:rsid w:val="003A6BAC"/>
    <w:rsid w:val="003A6DBF"/>
    <w:rsid w:val="003A70A4"/>
    <w:rsid w:val="003A71DF"/>
    <w:rsid w:val="003A775C"/>
    <w:rsid w:val="003A78EF"/>
    <w:rsid w:val="003A7EF3"/>
    <w:rsid w:val="003B0BFF"/>
    <w:rsid w:val="003B0EA6"/>
    <w:rsid w:val="003B145A"/>
    <w:rsid w:val="003B159C"/>
    <w:rsid w:val="003B171C"/>
    <w:rsid w:val="003B2458"/>
    <w:rsid w:val="003B25A4"/>
    <w:rsid w:val="003B28F5"/>
    <w:rsid w:val="003B2B10"/>
    <w:rsid w:val="003B2D25"/>
    <w:rsid w:val="003B369F"/>
    <w:rsid w:val="003B36A3"/>
    <w:rsid w:val="003B3744"/>
    <w:rsid w:val="003B37F7"/>
    <w:rsid w:val="003B389B"/>
    <w:rsid w:val="003B3A50"/>
    <w:rsid w:val="003B3EEC"/>
    <w:rsid w:val="003B41E5"/>
    <w:rsid w:val="003B4824"/>
    <w:rsid w:val="003B494A"/>
    <w:rsid w:val="003B4A3F"/>
    <w:rsid w:val="003B51A7"/>
    <w:rsid w:val="003B51E9"/>
    <w:rsid w:val="003B5F4E"/>
    <w:rsid w:val="003B6020"/>
    <w:rsid w:val="003B623F"/>
    <w:rsid w:val="003B63C2"/>
    <w:rsid w:val="003B64BB"/>
    <w:rsid w:val="003B666B"/>
    <w:rsid w:val="003B6959"/>
    <w:rsid w:val="003B737C"/>
    <w:rsid w:val="003B7500"/>
    <w:rsid w:val="003B7738"/>
    <w:rsid w:val="003B7B8E"/>
    <w:rsid w:val="003B7F30"/>
    <w:rsid w:val="003B7FE5"/>
    <w:rsid w:val="003C0034"/>
    <w:rsid w:val="003C0172"/>
    <w:rsid w:val="003C01E2"/>
    <w:rsid w:val="003C0391"/>
    <w:rsid w:val="003C063D"/>
    <w:rsid w:val="003C09C2"/>
    <w:rsid w:val="003C11C8"/>
    <w:rsid w:val="003C1224"/>
    <w:rsid w:val="003C135A"/>
    <w:rsid w:val="003C1607"/>
    <w:rsid w:val="003C1853"/>
    <w:rsid w:val="003C24E7"/>
    <w:rsid w:val="003C2702"/>
    <w:rsid w:val="003C2E1A"/>
    <w:rsid w:val="003C3084"/>
    <w:rsid w:val="003C31A0"/>
    <w:rsid w:val="003C3FD1"/>
    <w:rsid w:val="003C410D"/>
    <w:rsid w:val="003C41A1"/>
    <w:rsid w:val="003C44B1"/>
    <w:rsid w:val="003C4C54"/>
    <w:rsid w:val="003C5A23"/>
    <w:rsid w:val="003C5A62"/>
    <w:rsid w:val="003C644B"/>
    <w:rsid w:val="003C674B"/>
    <w:rsid w:val="003C6C22"/>
    <w:rsid w:val="003C6DCF"/>
    <w:rsid w:val="003C7573"/>
    <w:rsid w:val="003C76CA"/>
    <w:rsid w:val="003C7806"/>
    <w:rsid w:val="003C7A32"/>
    <w:rsid w:val="003C7A3A"/>
    <w:rsid w:val="003C7B8D"/>
    <w:rsid w:val="003C7FC9"/>
    <w:rsid w:val="003D08BE"/>
    <w:rsid w:val="003D0EFE"/>
    <w:rsid w:val="003D1064"/>
    <w:rsid w:val="003D109F"/>
    <w:rsid w:val="003D1C25"/>
    <w:rsid w:val="003D1D4B"/>
    <w:rsid w:val="003D218C"/>
    <w:rsid w:val="003D2478"/>
    <w:rsid w:val="003D2778"/>
    <w:rsid w:val="003D2B2B"/>
    <w:rsid w:val="003D2DA9"/>
    <w:rsid w:val="003D3B97"/>
    <w:rsid w:val="003D3C45"/>
    <w:rsid w:val="003D3E4A"/>
    <w:rsid w:val="003D4361"/>
    <w:rsid w:val="003D44EE"/>
    <w:rsid w:val="003D4873"/>
    <w:rsid w:val="003D4B77"/>
    <w:rsid w:val="003D520C"/>
    <w:rsid w:val="003D5B1F"/>
    <w:rsid w:val="003D5D0C"/>
    <w:rsid w:val="003D5F6C"/>
    <w:rsid w:val="003D6347"/>
    <w:rsid w:val="003D722B"/>
    <w:rsid w:val="003D785E"/>
    <w:rsid w:val="003D79D0"/>
    <w:rsid w:val="003D7E72"/>
    <w:rsid w:val="003E0A13"/>
    <w:rsid w:val="003E0B7C"/>
    <w:rsid w:val="003E1180"/>
    <w:rsid w:val="003E1526"/>
    <w:rsid w:val="003E15FA"/>
    <w:rsid w:val="003E17D8"/>
    <w:rsid w:val="003E18CB"/>
    <w:rsid w:val="003E1A3A"/>
    <w:rsid w:val="003E2C62"/>
    <w:rsid w:val="003E2E92"/>
    <w:rsid w:val="003E3252"/>
    <w:rsid w:val="003E330B"/>
    <w:rsid w:val="003E4137"/>
    <w:rsid w:val="003E41B7"/>
    <w:rsid w:val="003E4524"/>
    <w:rsid w:val="003E4B6F"/>
    <w:rsid w:val="003E55E4"/>
    <w:rsid w:val="003E5669"/>
    <w:rsid w:val="003E5B87"/>
    <w:rsid w:val="003E5C82"/>
    <w:rsid w:val="003E5D51"/>
    <w:rsid w:val="003E5D83"/>
    <w:rsid w:val="003E613A"/>
    <w:rsid w:val="003E6624"/>
    <w:rsid w:val="003E6863"/>
    <w:rsid w:val="003E6DC6"/>
    <w:rsid w:val="003E74E3"/>
    <w:rsid w:val="003E78E0"/>
    <w:rsid w:val="003E7BE5"/>
    <w:rsid w:val="003F049D"/>
    <w:rsid w:val="003F0575"/>
    <w:rsid w:val="003F05C7"/>
    <w:rsid w:val="003F08E7"/>
    <w:rsid w:val="003F0D14"/>
    <w:rsid w:val="003F1191"/>
    <w:rsid w:val="003F14FA"/>
    <w:rsid w:val="003F1593"/>
    <w:rsid w:val="003F16F8"/>
    <w:rsid w:val="003F1B5F"/>
    <w:rsid w:val="003F1E7A"/>
    <w:rsid w:val="003F21E7"/>
    <w:rsid w:val="003F236D"/>
    <w:rsid w:val="003F238A"/>
    <w:rsid w:val="003F2683"/>
    <w:rsid w:val="003F2CD4"/>
    <w:rsid w:val="003F2E7A"/>
    <w:rsid w:val="003F3013"/>
    <w:rsid w:val="003F313E"/>
    <w:rsid w:val="003F315F"/>
    <w:rsid w:val="003F327B"/>
    <w:rsid w:val="003F3360"/>
    <w:rsid w:val="003F3836"/>
    <w:rsid w:val="003F392F"/>
    <w:rsid w:val="003F46A3"/>
    <w:rsid w:val="003F4739"/>
    <w:rsid w:val="003F47E0"/>
    <w:rsid w:val="003F4992"/>
    <w:rsid w:val="003F4FC6"/>
    <w:rsid w:val="003F50B3"/>
    <w:rsid w:val="003F513C"/>
    <w:rsid w:val="003F5D3B"/>
    <w:rsid w:val="003F603F"/>
    <w:rsid w:val="003F6BBE"/>
    <w:rsid w:val="003F6C1E"/>
    <w:rsid w:val="003F6FFC"/>
    <w:rsid w:val="003F7976"/>
    <w:rsid w:val="003F7A3E"/>
    <w:rsid w:val="003F7C33"/>
    <w:rsid w:val="003F7E04"/>
    <w:rsid w:val="004000E8"/>
    <w:rsid w:val="0040177B"/>
    <w:rsid w:val="00401BC3"/>
    <w:rsid w:val="00401C53"/>
    <w:rsid w:val="00401CEC"/>
    <w:rsid w:val="00401DAB"/>
    <w:rsid w:val="004022CD"/>
    <w:rsid w:val="004022FF"/>
    <w:rsid w:val="00402A24"/>
    <w:rsid w:val="00402A6A"/>
    <w:rsid w:val="00402A80"/>
    <w:rsid w:val="00402B56"/>
    <w:rsid w:val="00402E2B"/>
    <w:rsid w:val="00402F0D"/>
    <w:rsid w:val="00403AF5"/>
    <w:rsid w:val="00403F32"/>
    <w:rsid w:val="004041C3"/>
    <w:rsid w:val="004042BA"/>
    <w:rsid w:val="00404398"/>
    <w:rsid w:val="004045CC"/>
    <w:rsid w:val="004047A2"/>
    <w:rsid w:val="00404F2F"/>
    <w:rsid w:val="0040512B"/>
    <w:rsid w:val="0040540F"/>
    <w:rsid w:val="00405595"/>
    <w:rsid w:val="0040563F"/>
    <w:rsid w:val="00405CA5"/>
    <w:rsid w:val="00405F51"/>
    <w:rsid w:val="00406986"/>
    <w:rsid w:val="004075B4"/>
    <w:rsid w:val="004077FA"/>
    <w:rsid w:val="00407B01"/>
    <w:rsid w:val="00407B27"/>
    <w:rsid w:val="00407C9B"/>
    <w:rsid w:val="00407CD3"/>
    <w:rsid w:val="00407D27"/>
    <w:rsid w:val="00407EFC"/>
    <w:rsid w:val="00410134"/>
    <w:rsid w:val="00410426"/>
    <w:rsid w:val="004105CE"/>
    <w:rsid w:val="00410B72"/>
    <w:rsid w:val="00410F18"/>
    <w:rsid w:val="004118A9"/>
    <w:rsid w:val="00411F95"/>
    <w:rsid w:val="00412223"/>
    <w:rsid w:val="0041263E"/>
    <w:rsid w:val="00413613"/>
    <w:rsid w:val="00413A58"/>
    <w:rsid w:val="00413AAC"/>
    <w:rsid w:val="00413E49"/>
    <w:rsid w:val="00413E92"/>
    <w:rsid w:val="00413E99"/>
    <w:rsid w:val="0041428D"/>
    <w:rsid w:val="00414743"/>
    <w:rsid w:val="00415060"/>
    <w:rsid w:val="0041523C"/>
    <w:rsid w:val="0041534B"/>
    <w:rsid w:val="00415C57"/>
    <w:rsid w:val="00415CC0"/>
    <w:rsid w:val="004161CF"/>
    <w:rsid w:val="00416328"/>
    <w:rsid w:val="00416360"/>
    <w:rsid w:val="00416C6B"/>
    <w:rsid w:val="00417186"/>
    <w:rsid w:val="0041720E"/>
    <w:rsid w:val="00417F25"/>
    <w:rsid w:val="004202C6"/>
    <w:rsid w:val="004202E2"/>
    <w:rsid w:val="00421105"/>
    <w:rsid w:val="00421641"/>
    <w:rsid w:val="00421A05"/>
    <w:rsid w:val="00421D83"/>
    <w:rsid w:val="00421EF9"/>
    <w:rsid w:val="004226AE"/>
    <w:rsid w:val="00422AA4"/>
    <w:rsid w:val="00422F87"/>
    <w:rsid w:val="0042302A"/>
    <w:rsid w:val="00423104"/>
    <w:rsid w:val="004231AD"/>
    <w:rsid w:val="00423CCF"/>
    <w:rsid w:val="00423DD1"/>
    <w:rsid w:val="0042416F"/>
    <w:rsid w:val="0042419D"/>
    <w:rsid w:val="004242F4"/>
    <w:rsid w:val="004243E4"/>
    <w:rsid w:val="00424CFD"/>
    <w:rsid w:val="00424FB9"/>
    <w:rsid w:val="0042562F"/>
    <w:rsid w:val="00425927"/>
    <w:rsid w:val="00425E3F"/>
    <w:rsid w:val="00425ECC"/>
    <w:rsid w:val="00426547"/>
    <w:rsid w:val="004265A5"/>
    <w:rsid w:val="00426A51"/>
    <w:rsid w:val="00427206"/>
    <w:rsid w:val="00427217"/>
    <w:rsid w:val="00427248"/>
    <w:rsid w:val="004276D1"/>
    <w:rsid w:val="00427AC1"/>
    <w:rsid w:val="00427C68"/>
    <w:rsid w:val="00427DBD"/>
    <w:rsid w:val="00430826"/>
    <w:rsid w:val="004308B5"/>
    <w:rsid w:val="00430F36"/>
    <w:rsid w:val="004312C6"/>
    <w:rsid w:val="00431911"/>
    <w:rsid w:val="00432013"/>
    <w:rsid w:val="0043259F"/>
    <w:rsid w:val="00432AA0"/>
    <w:rsid w:val="00433C5D"/>
    <w:rsid w:val="00434134"/>
    <w:rsid w:val="004342EE"/>
    <w:rsid w:val="00434369"/>
    <w:rsid w:val="0043453D"/>
    <w:rsid w:val="00434BF2"/>
    <w:rsid w:val="004351B6"/>
    <w:rsid w:val="0043647C"/>
    <w:rsid w:val="004367E3"/>
    <w:rsid w:val="004368D9"/>
    <w:rsid w:val="00436D06"/>
    <w:rsid w:val="00437393"/>
    <w:rsid w:val="00437447"/>
    <w:rsid w:val="004376EC"/>
    <w:rsid w:val="00437A09"/>
    <w:rsid w:val="00440B20"/>
    <w:rsid w:val="00441A92"/>
    <w:rsid w:val="00441F5E"/>
    <w:rsid w:val="00442313"/>
    <w:rsid w:val="004426A6"/>
    <w:rsid w:val="004431DC"/>
    <w:rsid w:val="00443229"/>
    <w:rsid w:val="0044330C"/>
    <w:rsid w:val="00443966"/>
    <w:rsid w:val="00443AC9"/>
    <w:rsid w:val="00444D39"/>
    <w:rsid w:val="00444E4D"/>
    <w:rsid w:val="00444F56"/>
    <w:rsid w:val="0044513E"/>
    <w:rsid w:val="004452A4"/>
    <w:rsid w:val="00445AD8"/>
    <w:rsid w:val="00445B1A"/>
    <w:rsid w:val="00445E11"/>
    <w:rsid w:val="0044616A"/>
    <w:rsid w:val="00446262"/>
    <w:rsid w:val="00446488"/>
    <w:rsid w:val="00446AAC"/>
    <w:rsid w:val="00446C8E"/>
    <w:rsid w:val="00446C97"/>
    <w:rsid w:val="00446E10"/>
    <w:rsid w:val="004477DA"/>
    <w:rsid w:val="00447A42"/>
    <w:rsid w:val="00447B41"/>
    <w:rsid w:val="00447B74"/>
    <w:rsid w:val="00450012"/>
    <w:rsid w:val="00450091"/>
    <w:rsid w:val="004500E8"/>
    <w:rsid w:val="004503CB"/>
    <w:rsid w:val="00450851"/>
    <w:rsid w:val="00450C9A"/>
    <w:rsid w:val="00450D7E"/>
    <w:rsid w:val="00450E25"/>
    <w:rsid w:val="004511CE"/>
    <w:rsid w:val="00451545"/>
    <w:rsid w:val="0045157A"/>
    <w:rsid w:val="0045162A"/>
    <w:rsid w:val="004517AA"/>
    <w:rsid w:val="00451B58"/>
    <w:rsid w:val="0045247A"/>
    <w:rsid w:val="00452CAC"/>
    <w:rsid w:val="00452E98"/>
    <w:rsid w:val="00452F06"/>
    <w:rsid w:val="004535B8"/>
    <w:rsid w:val="004540DB"/>
    <w:rsid w:val="00455B7B"/>
    <w:rsid w:val="00455B81"/>
    <w:rsid w:val="00456603"/>
    <w:rsid w:val="004572A1"/>
    <w:rsid w:val="00457315"/>
    <w:rsid w:val="00457423"/>
    <w:rsid w:val="00457565"/>
    <w:rsid w:val="00457A52"/>
    <w:rsid w:val="00457B71"/>
    <w:rsid w:val="004600FC"/>
    <w:rsid w:val="00460E0C"/>
    <w:rsid w:val="00460E23"/>
    <w:rsid w:val="004618AD"/>
    <w:rsid w:val="00462DFA"/>
    <w:rsid w:val="00463288"/>
    <w:rsid w:val="00463A23"/>
    <w:rsid w:val="00464688"/>
    <w:rsid w:val="00464804"/>
    <w:rsid w:val="0046488A"/>
    <w:rsid w:val="00464F50"/>
    <w:rsid w:val="00464F99"/>
    <w:rsid w:val="004657BD"/>
    <w:rsid w:val="004665C2"/>
    <w:rsid w:val="00466623"/>
    <w:rsid w:val="00466636"/>
    <w:rsid w:val="004667A1"/>
    <w:rsid w:val="004669E2"/>
    <w:rsid w:val="00467A24"/>
    <w:rsid w:val="00467B21"/>
    <w:rsid w:val="00470A01"/>
    <w:rsid w:val="00470A9D"/>
    <w:rsid w:val="00470B07"/>
    <w:rsid w:val="00470C31"/>
    <w:rsid w:val="00470E1B"/>
    <w:rsid w:val="00471594"/>
    <w:rsid w:val="004718DF"/>
    <w:rsid w:val="00471A0C"/>
    <w:rsid w:val="00471A1D"/>
    <w:rsid w:val="00471BFF"/>
    <w:rsid w:val="00471C7D"/>
    <w:rsid w:val="00471DE0"/>
    <w:rsid w:val="00471E90"/>
    <w:rsid w:val="00472D58"/>
    <w:rsid w:val="00473101"/>
    <w:rsid w:val="004732A1"/>
    <w:rsid w:val="004734D0"/>
    <w:rsid w:val="0047373F"/>
    <w:rsid w:val="0047380C"/>
    <w:rsid w:val="00473F2F"/>
    <w:rsid w:val="004743F9"/>
    <w:rsid w:val="0047457F"/>
    <w:rsid w:val="00474594"/>
    <w:rsid w:val="004745EF"/>
    <w:rsid w:val="0047556B"/>
    <w:rsid w:val="00475812"/>
    <w:rsid w:val="00475E88"/>
    <w:rsid w:val="00475F27"/>
    <w:rsid w:val="00476490"/>
    <w:rsid w:val="0047685A"/>
    <w:rsid w:val="00476E5E"/>
    <w:rsid w:val="004772D1"/>
    <w:rsid w:val="00477306"/>
    <w:rsid w:val="00477768"/>
    <w:rsid w:val="00477EF9"/>
    <w:rsid w:val="0048002C"/>
    <w:rsid w:val="00480586"/>
    <w:rsid w:val="00480AA7"/>
    <w:rsid w:val="00480EE5"/>
    <w:rsid w:val="00481065"/>
    <w:rsid w:val="00481A96"/>
    <w:rsid w:val="00481BF0"/>
    <w:rsid w:val="0048226C"/>
    <w:rsid w:val="0048248D"/>
    <w:rsid w:val="0048292C"/>
    <w:rsid w:val="0048384B"/>
    <w:rsid w:val="00483B07"/>
    <w:rsid w:val="004843FB"/>
    <w:rsid w:val="004845E6"/>
    <w:rsid w:val="004846EE"/>
    <w:rsid w:val="004848F8"/>
    <w:rsid w:val="00484E60"/>
    <w:rsid w:val="00485012"/>
    <w:rsid w:val="004852A6"/>
    <w:rsid w:val="0048546E"/>
    <w:rsid w:val="004854B9"/>
    <w:rsid w:val="00485673"/>
    <w:rsid w:val="00485ADE"/>
    <w:rsid w:val="00486175"/>
    <w:rsid w:val="00486401"/>
    <w:rsid w:val="00486D25"/>
    <w:rsid w:val="004877BA"/>
    <w:rsid w:val="00490016"/>
    <w:rsid w:val="004901C7"/>
    <w:rsid w:val="004905C6"/>
    <w:rsid w:val="00491094"/>
    <w:rsid w:val="004911A9"/>
    <w:rsid w:val="004915DF"/>
    <w:rsid w:val="00492449"/>
    <w:rsid w:val="004927F4"/>
    <w:rsid w:val="00492BC5"/>
    <w:rsid w:val="00492DF8"/>
    <w:rsid w:val="004933F5"/>
    <w:rsid w:val="00493A29"/>
    <w:rsid w:val="00493BDF"/>
    <w:rsid w:val="00494072"/>
    <w:rsid w:val="0049407E"/>
    <w:rsid w:val="00494134"/>
    <w:rsid w:val="00494BDC"/>
    <w:rsid w:val="00494D70"/>
    <w:rsid w:val="00495A95"/>
    <w:rsid w:val="00495FEE"/>
    <w:rsid w:val="004961A9"/>
    <w:rsid w:val="004964F1"/>
    <w:rsid w:val="0049665B"/>
    <w:rsid w:val="0049766A"/>
    <w:rsid w:val="004A0128"/>
    <w:rsid w:val="004A038D"/>
    <w:rsid w:val="004A056D"/>
    <w:rsid w:val="004A0A06"/>
    <w:rsid w:val="004A0A98"/>
    <w:rsid w:val="004A100B"/>
    <w:rsid w:val="004A1188"/>
    <w:rsid w:val="004A12AA"/>
    <w:rsid w:val="004A165C"/>
    <w:rsid w:val="004A16BC"/>
    <w:rsid w:val="004A1B8F"/>
    <w:rsid w:val="004A1F86"/>
    <w:rsid w:val="004A2504"/>
    <w:rsid w:val="004A2690"/>
    <w:rsid w:val="004A2904"/>
    <w:rsid w:val="004A2B94"/>
    <w:rsid w:val="004A304B"/>
    <w:rsid w:val="004A3070"/>
    <w:rsid w:val="004A373A"/>
    <w:rsid w:val="004A3A8D"/>
    <w:rsid w:val="004A3C22"/>
    <w:rsid w:val="004A3F0A"/>
    <w:rsid w:val="004A4797"/>
    <w:rsid w:val="004A4E03"/>
    <w:rsid w:val="004A5357"/>
    <w:rsid w:val="004A54E4"/>
    <w:rsid w:val="004A6F3E"/>
    <w:rsid w:val="004A7018"/>
    <w:rsid w:val="004A70C3"/>
    <w:rsid w:val="004A74C0"/>
    <w:rsid w:val="004A7E33"/>
    <w:rsid w:val="004A7F12"/>
    <w:rsid w:val="004B0296"/>
    <w:rsid w:val="004B0559"/>
    <w:rsid w:val="004B0C7B"/>
    <w:rsid w:val="004B0D78"/>
    <w:rsid w:val="004B10E7"/>
    <w:rsid w:val="004B1355"/>
    <w:rsid w:val="004B1397"/>
    <w:rsid w:val="004B1ACD"/>
    <w:rsid w:val="004B1BC9"/>
    <w:rsid w:val="004B1E54"/>
    <w:rsid w:val="004B274C"/>
    <w:rsid w:val="004B2B20"/>
    <w:rsid w:val="004B2FF3"/>
    <w:rsid w:val="004B316D"/>
    <w:rsid w:val="004B359E"/>
    <w:rsid w:val="004B378F"/>
    <w:rsid w:val="004B388B"/>
    <w:rsid w:val="004B39A0"/>
    <w:rsid w:val="004B3A57"/>
    <w:rsid w:val="004B3BFF"/>
    <w:rsid w:val="004B3D26"/>
    <w:rsid w:val="004B3F46"/>
    <w:rsid w:val="004B439A"/>
    <w:rsid w:val="004B49EF"/>
    <w:rsid w:val="004B5C19"/>
    <w:rsid w:val="004B63E5"/>
    <w:rsid w:val="004B648D"/>
    <w:rsid w:val="004B6A11"/>
    <w:rsid w:val="004B6B58"/>
    <w:rsid w:val="004B6BF6"/>
    <w:rsid w:val="004B6F6A"/>
    <w:rsid w:val="004B71C3"/>
    <w:rsid w:val="004B78E3"/>
    <w:rsid w:val="004B794D"/>
    <w:rsid w:val="004B7C0C"/>
    <w:rsid w:val="004B7FD9"/>
    <w:rsid w:val="004C0271"/>
    <w:rsid w:val="004C0AB7"/>
    <w:rsid w:val="004C0C77"/>
    <w:rsid w:val="004C0FAA"/>
    <w:rsid w:val="004C1814"/>
    <w:rsid w:val="004C1887"/>
    <w:rsid w:val="004C18CC"/>
    <w:rsid w:val="004C1B7A"/>
    <w:rsid w:val="004C1D7F"/>
    <w:rsid w:val="004C2484"/>
    <w:rsid w:val="004C269E"/>
    <w:rsid w:val="004C287A"/>
    <w:rsid w:val="004C2CAE"/>
    <w:rsid w:val="004C2CDB"/>
    <w:rsid w:val="004C2CF7"/>
    <w:rsid w:val="004C3043"/>
    <w:rsid w:val="004C3213"/>
    <w:rsid w:val="004C341E"/>
    <w:rsid w:val="004C3459"/>
    <w:rsid w:val="004C3898"/>
    <w:rsid w:val="004C439A"/>
    <w:rsid w:val="004C4537"/>
    <w:rsid w:val="004C5D78"/>
    <w:rsid w:val="004C5F03"/>
    <w:rsid w:val="004C6AB2"/>
    <w:rsid w:val="004C6C27"/>
    <w:rsid w:val="004C6E6E"/>
    <w:rsid w:val="004C712B"/>
    <w:rsid w:val="004C78B3"/>
    <w:rsid w:val="004C7F2E"/>
    <w:rsid w:val="004D0143"/>
    <w:rsid w:val="004D07CD"/>
    <w:rsid w:val="004D0CD6"/>
    <w:rsid w:val="004D0EC8"/>
    <w:rsid w:val="004D110C"/>
    <w:rsid w:val="004D1A1B"/>
    <w:rsid w:val="004D1B27"/>
    <w:rsid w:val="004D1F53"/>
    <w:rsid w:val="004D2098"/>
    <w:rsid w:val="004D2133"/>
    <w:rsid w:val="004D213C"/>
    <w:rsid w:val="004D216D"/>
    <w:rsid w:val="004D2722"/>
    <w:rsid w:val="004D3502"/>
    <w:rsid w:val="004D3577"/>
    <w:rsid w:val="004D36B1"/>
    <w:rsid w:val="004D36BF"/>
    <w:rsid w:val="004D3AA9"/>
    <w:rsid w:val="004D3DD2"/>
    <w:rsid w:val="004D4432"/>
    <w:rsid w:val="004D447C"/>
    <w:rsid w:val="004D53BD"/>
    <w:rsid w:val="004D5BE8"/>
    <w:rsid w:val="004D6007"/>
    <w:rsid w:val="004D635A"/>
    <w:rsid w:val="004D6DF0"/>
    <w:rsid w:val="004D6F4E"/>
    <w:rsid w:val="004D6FF9"/>
    <w:rsid w:val="004D7629"/>
    <w:rsid w:val="004D7923"/>
    <w:rsid w:val="004D7A35"/>
    <w:rsid w:val="004D7E20"/>
    <w:rsid w:val="004D7EBD"/>
    <w:rsid w:val="004E0647"/>
    <w:rsid w:val="004E0AEC"/>
    <w:rsid w:val="004E0D87"/>
    <w:rsid w:val="004E0F24"/>
    <w:rsid w:val="004E169F"/>
    <w:rsid w:val="004E186F"/>
    <w:rsid w:val="004E192C"/>
    <w:rsid w:val="004E1B47"/>
    <w:rsid w:val="004E1C4B"/>
    <w:rsid w:val="004E25E3"/>
    <w:rsid w:val="004E2680"/>
    <w:rsid w:val="004E28F9"/>
    <w:rsid w:val="004E38A1"/>
    <w:rsid w:val="004E38CC"/>
    <w:rsid w:val="004E3971"/>
    <w:rsid w:val="004E3BDE"/>
    <w:rsid w:val="004E3BF9"/>
    <w:rsid w:val="004E4328"/>
    <w:rsid w:val="004E4502"/>
    <w:rsid w:val="004E462E"/>
    <w:rsid w:val="004E47F6"/>
    <w:rsid w:val="004E5376"/>
    <w:rsid w:val="004E56DC"/>
    <w:rsid w:val="004E57E7"/>
    <w:rsid w:val="004E66EA"/>
    <w:rsid w:val="004E6EBC"/>
    <w:rsid w:val="004E7633"/>
    <w:rsid w:val="004E76F4"/>
    <w:rsid w:val="004E7FF4"/>
    <w:rsid w:val="004F009A"/>
    <w:rsid w:val="004F0126"/>
    <w:rsid w:val="004F03E0"/>
    <w:rsid w:val="004F0A05"/>
    <w:rsid w:val="004F0B4E"/>
    <w:rsid w:val="004F0B6C"/>
    <w:rsid w:val="004F0C32"/>
    <w:rsid w:val="004F2078"/>
    <w:rsid w:val="004F21B3"/>
    <w:rsid w:val="004F22DA"/>
    <w:rsid w:val="004F24DD"/>
    <w:rsid w:val="004F2719"/>
    <w:rsid w:val="004F2BB4"/>
    <w:rsid w:val="004F2E02"/>
    <w:rsid w:val="004F2EE2"/>
    <w:rsid w:val="004F36BB"/>
    <w:rsid w:val="004F373E"/>
    <w:rsid w:val="004F3ADE"/>
    <w:rsid w:val="004F4DA3"/>
    <w:rsid w:val="004F4FCE"/>
    <w:rsid w:val="004F50FC"/>
    <w:rsid w:val="004F55B4"/>
    <w:rsid w:val="004F5703"/>
    <w:rsid w:val="004F5775"/>
    <w:rsid w:val="004F58B3"/>
    <w:rsid w:val="004F5F7E"/>
    <w:rsid w:val="004F621D"/>
    <w:rsid w:val="004F6598"/>
    <w:rsid w:val="004F6812"/>
    <w:rsid w:val="004F6C23"/>
    <w:rsid w:val="004F7097"/>
    <w:rsid w:val="004F7DB0"/>
    <w:rsid w:val="004F7F72"/>
    <w:rsid w:val="00500003"/>
    <w:rsid w:val="0050004C"/>
    <w:rsid w:val="00500689"/>
    <w:rsid w:val="0050180B"/>
    <w:rsid w:val="00501918"/>
    <w:rsid w:val="005019E1"/>
    <w:rsid w:val="00501AB2"/>
    <w:rsid w:val="00501F18"/>
    <w:rsid w:val="005027BD"/>
    <w:rsid w:val="005031BC"/>
    <w:rsid w:val="00503BCA"/>
    <w:rsid w:val="0050436E"/>
    <w:rsid w:val="005045CF"/>
    <w:rsid w:val="00504F9B"/>
    <w:rsid w:val="00505314"/>
    <w:rsid w:val="00505340"/>
    <w:rsid w:val="005055AD"/>
    <w:rsid w:val="0050595C"/>
    <w:rsid w:val="00506557"/>
    <w:rsid w:val="0050677A"/>
    <w:rsid w:val="00506A10"/>
    <w:rsid w:val="00506D40"/>
    <w:rsid w:val="00506E14"/>
    <w:rsid w:val="00506FDF"/>
    <w:rsid w:val="00507479"/>
    <w:rsid w:val="005079D9"/>
    <w:rsid w:val="00507D0D"/>
    <w:rsid w:val="00510027"/>
    <w:rsid w:val="005105F1"/>
    <w:rsid w:val="005107B6"/>
    <w:rsid w:val="005108D8"/>
    <w:rsid w:val="00510DCE"/>
    <w:rsid w:val="00511082"/>
    <w:rsid w:val="0051122D"/>
    <w:rsid w:val="005116F9"/>
    <w:rsid w:val="0051189D"/>
    <w:rsid w:val="00511955"/>
    <w:rsid w:val="00511C31"/>
    <w:rsid w:val="00511FD7"/>
    <w:rsid w:val="00511FE6"/>
    <w:rsid w:val="0051216A"/>
    <w:rsid w:val="00512398"/>
    <w:rsid w:val="005126B6"/>
    <w:rsid w:val="005126D8"/>
    <w:rsid w:val="005126EA"/>
    <w:rsid w:val="005134C5"/>
    <w:rsid w:val="005135B9"/>
    <w:rsid w:val="00513934"/>
    <w:rsid w:val="00513DB0"/>
    <w:rsid w:val="00513FCC"/>
    <w:rsid w:val="00514055"/>
    <w:rsid w:val="0051409A"/>
    <w:rsid w:val="00514689"/>
    <w:rsid w:val="005147DB"/>
    <w:rsid w:val="005149BA"/>
    <w:rsid w:val="0051502E"/>
    <w:rsid w:val="005150A0"/>
    <w:rsid w:val="0051530A"/>
    <w:rsid w:val="005153A7"/>
    <w:rsid w:val="00515CF7"/>
    <w:rsid w:val="00516013"/>
    <w:rsid w:val="005167C0"/>
    <w:rsid w:val="00516881"/>
    <w:rsid w:val="00516E0F"/>
    <w:rsid w:val="0051734A"/>
    <w:rsid w:val="00517AB8"/>
    <w:rsid w:val="00517BC0"/>
    <w:rsid w:val="005201F2"/>
    <w:rsid w:val="00520D73"/>
    <w:rsid w:val="00521136"/>
    <w:rsid w:val="005219CF"/>
    <w:rsid w:val="00521C87"/>
    <w:rsid w:val="00521EAD"/>
    <w:rsid w:val="005222FD"/>
    <w:rsid w:val="0052267E"/>
    <w:rsid w:val="0052294F"/>
    <w:rsid w:val="0052367E"/>
    <w:rsid w:val="00523833"/>
    <w:rsid w:val="00524410"/>
    <w:rsid w:val="00524A23"/>
    <w:rsid w:val="0052563B"/>
    <w:rsid w:val="00525E17"/>
    <w:rsid w:val="005262B8"/>
    <w:rsid w:val="005265FD"/>
    <w:rsid w:val="00526E13"/>
    <w:rsid w:val="00527264"/>
    <w:rsid w:val="00527340"/>
    <w:rsid w:val="005273A9"/>
    <w:rsid w:val="005273F3"/>
    <w:rsid w:val="00527A99"/>
    <w:rsid w:val="00527F43"/>
    <w:rsid w:val="005303C0"/>
    <w:rsid w:val="00530C0A"/>
    <w:rsid w:val="00531C97"/>
    <w:rsid w:val="00531DDC"/>
    <w:rsid w:val="00531FE7"/>
    <w:rsid w:val="005320F9"/>
    <w:rsid w:val="00532428"/>
    <w:rsid w:val="00532865"/>
    <w:rsid w:val="00532A32"/>
    <w:rsid w:val="005330F3"/>
    <w:rsid w:val="0053325A"/>
    <w:rsid w:val="00533520"/>
    <w:rsid w:val="00534B59"/>
    <w:rsid w:val="00534F34"/>
    <w:rsid w:val="00534FD2"/>
    <w:rsid w:val="0053540B"/>
    <w:rsid w:val="005358C0"/>
    <w:rsid w:val="00535C6E"/>
    <w:rsid w:val="00535E13"/>
    <w:rsid w:val="00536759"/>
    <w:rsid w:val="00536806"/>
    <w:rsid w:val="00536B1A"/>
    <w:rsid w:val="00536B6E"/>
    <w:rsid w:val="00537C62"/>
    <w:rsid w:val="00537C79"/>
    <w:rsid w:val="00540131"/>
    <w:rsid w:val="00540179"/>
    <w:rsid w:val="005401CD"/>
    <w:rsid w:val="0054091E"/>
    <w:rsid w:val="0054128A"/>
    <w:rsid w:val="00541C02"/>
    <w:rsid w:val="00542587"/>
    <w:rsid w:val="00542801"/>
    <w:rsid w:val="00542817"/>
    <w:rsid w:val="005429B7"/>
    <w:rsid w:val="00542A1F"/>
    <w:rsid w:val="00542C26"/>
    <w:rsid w:val="0054361E"/>
    <w:rsid w:val="005438E3"/>
    <w:rsid w:val="00544C26"/>
    <w:rsid w:val="00545177"/>
    <w:rsid w:val="005453C7"/>
    <w:rsid w:val="005454A8"/>
    <w:rsid w:val="00546170"/>
    <w:rsid w:val="00546809"/>
    <w:rsid w:val="00546970"/>
    <w:rsid w:val="005469DF"/>
    <w:rsid w:val="00547228"/>
    <w:rsid w:val="00547896"/>
    <w:rsid w:val="005479AB"/>
    <w:rsid w:val="0055011B"/>
    <w:rsid w:val="00550739"/>
    <w:rsid w:val="005509D8"/>
    <w:rsid w:val="00550E79"/>
    <w:rsid w:val="0055160E"/>
    <w:rsid w:val="005518D8"/>
    <w:rsid w:val="00551957"/>
    <w:rsid w:val="00551D9A"/>
    <w:rsid w:val="0055290E"/>
    <w:rsid w:val="00552CB0"/>
    <w:rsid w:val="00553769"/>
    <w:rsid w:val="00553882"/>
    <w:rsid w:val="00553C0D"/>
    <w:rsid w:val="005541A9"/>
    <w:rsid w:val="00554559"/>
    <w:rsid w:val="0055471E"/>
    <w:rsid w:val="00554B45"/>
    <w:rsid w:val="00554DC7"/>
    <w:rsid w:val="00554E19"/>
    <w:rsid w:val="0055553D"/>
    <w:rsid w:val="00555CEB"/>
    <w:rsid w:val="00555F3D"/>
    <w:rsid w:val="00555FE5"/>
    <w:rsid w:val="005567B6"/>
    <w:rsid w:val="00556A8E"/>
    <w:rsid w:val="005578B1"/>
    <w:rsid w:val="0055793E"/>
    <w:rsid w:val="00557A69"/>
    <w:rsid w:val="005607E4"/>
    <w:rsid w:val="005607F1"/>
    <w:rsid w:val="00560A34"/>
    <w:rsid w:val="00560FAE"/>
    <w:rsid w:val="0056121F"/>
    <w:rsid w:val="00561838"/>
    <w:rsid w:val="00561C80"/>
    <w:rsid w:val="00561CD1"/>
    <w:rsid w:val="005624B4"/>
    <w:rsid w:val="00562675"/>
    <w:rsid w:val="0056271E"/>
    <w:rsid w:val="00562B46"/>
    <w:rsid w:val="00562C9C"/>
    <w:rsid w:val="005630A9"/>
    <w:rsid w:val="005633FE"/>
    <w:rsid w:val="00563833"/>
    <w:rsid w:val="00564026"/>
    <w:rsid w:val="00564644"/>
    <w:rsid w:val="0056493C"/>
    <w:rsid w:val="00564B3F"/>
    <w:rsid w:val="00564C5F"/>
    <w:rsid w:val="005651D3"/>
    <w:rsid w:val="00565235"/>
    <w:rsid w:val="00565583"/>
    <w:rsid w:val="00565649"/>
    <w:rsid w:val="00565D19"/>
    <w:rsid w:val="00566B39"/>
    <w:rsid w:val="00566FC1"/>
    <w:rsid w:val="00567139"/>
    <w:rsid w:val="00567344"/>
    <w:rsid w:val="00567666"/>
    <w:rsid w:val="00567718"/>
    <w:rsid w:val="00567A7F"/>
    <w:rsid w:val="00567C22"/>
    <w:rsid w:val="0057019F"/>
    <w:rsid w:val="00571842"/>
    <w:rsid w:val="00571879"/>
    <w:rsid w:val="00571AA0"/>
    <w:rsid w:val="00571D7B"/>
    <w:rsid w:val="00572161"/>
    <w:rsid w:val="005724B1"/>
    <w:rsid w:val="00572505"/>
    <w:rsid w:val="005725E1"/>
    <w:rsid w:val="00572687"/>
    <w:rsid w:val="00572A49"/>
    <w:rsid w:val="00573286"/>
    <w:rsid w:val="005747DB"/>
    <w:rsid w:val="00574E60"/>
    <w:rsid w:val="00575B2D"/>
    <w:rsid w:val="00575F4A"/>
    <w:rsid w:val="005766D0"/>
    <w:rsid w:val="00577381"/>
    <w:rsid w:val="0057797F"/>
    <w:rsid w:val="0058049F"/>
    <w:rsid w:val="00580824"/>
    <w:rsid w:val="00580BF3"/>
    <w:rsid w:val="00580CE2"/>
    <w:rsid w:val="00580F64"/>
    <w:rsid w:val="00581527"/>
    <w:rsid w:val="005815B7"/>
    <w:rsid w:val="0058163C"/>
    <w:rsid w:val="00581647"/>
    <w:rsid w:val="005817C9"/>
    <w:rsid w:val="00582310"/>
    <w:rsid w:val="00582451"/>
    <w:rsid w:val="00582809"/>
    <w:rsid w:val="00582FFB"/>
    <w:rsid w:val="0058306F"/>
    <w:rsid w:val="0058307A"/>
    <w:rsid w:val="00583111"/>
    <w:rsid w:val="005836FD"/>
    <w:rsid w:val="00583A7B"/>
    <w:rsid w:val="005844B4"/>
    <w:rsid w:val="00584AA9"/>
    <w:rsid w:val="00585897"/>
    <w:rsid w:val="0058602B"/>
    <w:rsid w:val="00586C1E"/>
    <w:rsid w:val="00586D73"/>
    <w:rsid w:val="00587086"/>
    <w:rsid w:val="005873E6"/>
    <w:rsid w:val="0058772D"/>
    <w:rsid w:val="0058774D"/>
    <w:rsid w:val="005878FD"/>
    <w:rsid w:val="0058798C"/>
    <w:rsid w:val="00587B65"/>
    <w:rsid w:val="00587D6E"/>
    <w:rsid w:val="005900FA"/>
    <w:rsid w:val="005902BF"/>
    <w:rsid w:val="00590A29"/>
    <w:rsid w:val="00590D00"/>
    <w:rsid w:val="00590E61"/>
    <w:rsid w:val="0059109F"/>
    <w:rsid w:val="00591350"/>
    <w:rsid w:val="0059177C"/>
    <w:rsid w:val="005924F0"/>
    <w:rsid w:val="0059271D"/>
    <w:rsid w:val="00592975"/>
    <w:rsid w:val="00592BEF"/>
    <w:rsid w:val="00592E04"/>
    <w:rsid w:val="00592F3B"/>
    <w:rsid w:val="005931F7"/>
    <w:rsid w:val="005935A4"/>
    <w:rsid w:val="005937CF"/>
    <w:rsid w:val="00593B40"/>
    <w:rsid w:val="00593B64"/>
    <w:rsid w:val="00593E1B"/>
    <w:rsid w:val="005946EE"/>
    <w:rsid w:val="005948C2"/>
    <w:rsid w:val="0059583C"/>
    <w:rsid w:val="00595937"/>
    <w:rsid w:val="005959DF"/>
    <w:rsid w:val="00595A7C"/>
    <w:rsid w:val="00595B5E"/>
    <w:rsid w:val="00595DCA"/>
    <w:rsid w:val="005961D7"/>
    <w:rsid w:val="00596637"/>
    <w:rsid w:val="00596F1F"/>
    <w:rsid w:val="005974C3"/>
    <w:rsid w:val="005974D7"/>
    <w:rsid w:val="0059779B"/>
    <w:rsid w:val="00597C62"/>
    <w:rsid w:val="005A0558"/>
    <w:rsid w:val="005A06C4"/>
    <w:rsid w:val="005A0AEB"/>
    <w:rsid w:val="005A0DF0"/>
    <w:rsid w:val="005A1582"/>
    <w:rsid w:val="005A1DBD"/>
    <w:rsid w:val="005A1F67"/>
    <w:rsid w:val="005A209A"/>
    <w:rsid w:val="005A228D"/>
    <w:rsid w:val="005A2B28"/>
    <w:rsid w:val="005A2CEF"/>
    <w:rsid w:val="005A3466"/>
    <w:rsid w:val="005A352F"/>
    <w:rsid w:val="005A411E"/>
    <w:rsid w:val="005A5950"/>
    <w:rsid w:val="005A5BF0"/>
    <w:rsid w:val="005A662D"/>
    <w:rsid w:val="005A6986"/>
    <w:rsid w:val="005A6CC6"/>
    <w:rsid w:val="005A7021"/>
    <w:rsid w:val="005B0193"/>
    <w:rsid w:val="005B0C86"/>
    <w:rsid w:val="005B10D0"/>
    <w:rsid w:val="005B11CE"/>
    <w:rsid w:val="005B1409"/>
    <w:rsid w:val="005B147E"/>
    <w:rsid w:val="005B156B"/>
    <w:rsid w:val="005B18C5"/>
    <w:rsid w:val="005B1A7F"/>
    <w:rsid w:val="005B2233"/>
    <w:rsid w:val="005B23DD"/>
    <w:rsid w:val="005B28B6"/>
    <w:rsid w:val="005B2A2E"/>
    <w:rsid w:val="005B2D2E"/>
    <w:rsid w:val="005B3001"/>
    <w:rsid w:val="005B33B5"/>
    <w:rsid w:val="005B35D7"/>
    <w:rsid w:val="005B392A"/>
    <w:rsid w:val="005B39E6"/>
    <w:rsid w:val="005B3AA3"/>
    <w:rsid w:val="005B3EDA"/>
    <w:rsid w:val="005B3FFC"/>
    <w:rsid w:val="005B4707"/>
    <w:rsid w:val="005B48D9"/>
    <w:rsid w:val="005B4D5B"/>
    <w:rsid w:val="005B4F7A"/>
    <w:rsid w:val="005B583A"/>
    <w:rsid w:val="005B5C94"/>
    <w:rsid w:val="005B5E24"/>
    <w:rsid w:val="005B5E80"/>
    <w:rsid w:val="005B6095"/>
    <w:rsid w:val="005B66B1"/>
    <w:rsid w:val="005B6D86"/>
    <w:rsid w:val="005B6E38"/>
    <w:rsid w:val="005B6F83"/>
    <w:rsid w:val="005B71D6"/>
    <w:rsid w:val="005B75A4"/>
    <w:rsid w:val="005B7A25"/>
    <w:rsid w:val="005C043A"/>
    <w:rsid w:val="005C0B83"/>
    <w:rsid w:val="005C0D03"/>
    <w:rsid w:val="005C0F33"/>
    <w:rsid w:val="005C109B"/>
    <w:rsid w:val="005C1507"/>
    <w:rsid w:val="005C1A85"/>
    <w:rsid w:val="005C213E"/>
    <w:rsid w:val="005C2D17"/>
    <w:rsid w:val="005C3301"/>
    <w:rsid w:val="005C389A"/>
    <w:rsid w:val="005C3E0D"/>
    <w:rsid w:val="005C459B"/>
    <w:rsid w:val="005C5949"/>
    <w:rsid w:val="005C603E"/>
    <w:rsid w:val="005C74FB"/>
    <w:rsid w:val="005C7FD9"/>
    <w:rsid w:val="005D0751"/>
    <w:rsid w:val="005D079B"/>
    <w:rsid w:val="005D0CAA"/>
    <w:rsid w:val="005D13AF"/>
    <w:rsid w:val="005D1599"/>
    <w:rsid w:val="005D1602"/>
    <w:rsid w:val="005D22A8"/>
    <w:rsid w:val="005D27D2"/>
    <w:rsid w:val="005D34D1"/>
    <w:rsid w:val="005D3700"/>
    <w:rsid w:val="005D3B7D"/>
    <w:rsid w:val="005D4423"/>
    <w:rsid w:val="005D4636"/>
    <w:rsid w:val="005D4AF5"/>
    <w:rsid w:val="005D53A2"/>
    <w:rsid w:val="005D53F4"/>
    <w:rsid w:val="005D5422"/>
    <w:rsid w:val="005D5707"/>
    <w:rsid w:val="005D5E87"/>
    <w:rsid w:val="005D68B6"/>
    <w:rsid w:val="005D6E05"/>
    <w:rsid w:val="005D7338"/>
    <w:rsid w:val="005D7432"/>
    <w:rsid w:val="005D7932"/>
    <w:rsid w:val="005E0201"/>
    <w:rsid w:val="005E064F"/>
    <w:rsid w:val="005E085D"/>
    <w:rsid w:val="005E0960"/>
    <w:rsid w:val="005E0C81"/>
    <w:rsid w:val="005E0F25"/>
    <w:rsid w:val="005E10BD"/>
    <w:rsid w:val="005E16D2"/>
    <w:rsid w:val="005E2709"/>
    <w:rsid w:val="005E2C23"/>
    <w:rsid w:val="005E2EEB"/>
    <w:rsid w:val="005E3262"/>
    <w:rsid w:val="005E3617"/>
    <w:rsid w:val="005E385F"/>
    <w:rsid w:val="005E3B78"/>
    <w:rsid w:val="005E3BD1"/>
    <w:rsid w:val="005E41C9"/>
    <w:rsid w:val="005E4254"/>
    <w:rsid w:val="005E483F"/>
    <w:rsid w:val="005E4917"/>
    <w:rsid w:val="005E4E4D"/>
    <w:rsid w:val="005E5154"/>
    <w:rsid w:val="005E5B81"/>
    <w:rsid w:val="005E62E4"/>
    <w:rsid w:val="005E68CC"/>
    <w:rsid w:val="005E715F"/>
    <w:rsid w:val="005E78B6"/>
    <w:rsid w:val="005E7AA2"/>
    <w:rsid w:val="005E7CCE"/>
    <w:rsid w:val="005F0A95"/>
    <w:rsid w:val="005F0B4B"/>
    <w:rsid w:val="005F1AE4"/>
    <w:rsid w:val="005F1AF6"/>
    <w:rsid w:val="005F1CDA"/>
    <w:rsid w:val="005F2221"/>
    <w:rsid w:val="005F22D3"/>
    <w:rsid w:val="005F25B1"/>
    <w:rsid w:val="005F2CB1"/>
    <w:rsid w:val="005F3025"/>
    <w:rsid w:val="005F325B"/>
    <w:rsid w:val="005F38D1"/>
    <w:rsid w:val="005F49EE"/>
    <w:rsid w:val="005F4DCE"/>
    <w:rsid w:val="005F5120"/>
    <w:rsid w:val="005F5718"/>
    <w:rsid w:val="005F5884"/>
    <w:rsid w:val="005F58C1"/>
    <w:rsid w:val="005F5B16"/>
    <w:rsid w:val="005F60F4"/>
    <w:rsid w:val="005F618C"/>
    <w:rsid w:val="005F61D6"/>
    <w:rsid w:val="005F625A"/>
    <w:rsid w:val="005F63DA"/>
    <w:rsid w:val="005F63EE"/>
    <w:rsid w:val="005F6ACB"/>
    <w:rsid w:val="005F70BD"/>
    <w:rsid w:val="005F71F7"/>
    <w:rsid w:val="005F728A"/>
    <w:rsid w:val="005F7D26"/>
    <w:rsid w:val="006003F8"/>
    <w:rsid w:val="00600403"/>
    <w:rsid w:val="006011F6"/>
    <w:rsid w:val="0060153F"/>
    <w:rsid w:val="006015DE"/>
    <w:rsid w:val="00601B8B"/>
    <w:rsid w:val="00601D6C"/>
    <w:rsid w:val="00602070"/>
    <w:rsid w:val="0060239B"/>
    <w:rsid w:val="0060283C"/>
    <w:rsid w:val="00602B68"/>
    <w:rsid w:val="00602FD0"/>
    <w:rsid w:val="00603286"/>
    <w:rsid w:val="0060330C"/>
    <w:rsid w:val="00603543"/>
    <w:rsid w:val="006037A2"/>
    <w:rsid w:val="00603E57"/>
    <w:rsid w:val="00603F57"/>
    <w:rsid w:val="0060474A"/>
    <w:rsid w:val="00604F14"/>
    <w:rsid w:val="006055A0"/>
    <w:rsid w:val="00605F85"/>
    <w:rsid w:val="00606396"/>
    <w:rsid w:val="006068CD"/>
    <w:rsid w:val="00606A78"/>
    <w:rsid w:val="00606B83"/>
    <w:rsid w:val="00607589"/>
    <w:rsid w:val="00607BD5"/>
    <w:rsid w:val="00607DAC"/>
    <w:rsid w:val="006115C1"/>
    <w:rsid w:val="00611B83"/>
    <w:rsid w:val="006123EB"/>
    <w:rsid w:val="00612A11"/>
    <w:rsid w:val="00612C08"/>
    <w:rsid w:val="00612DC7"/>
    <w:rsid w:val="00613035"/>
    <w:rsid w:val="0061314D"/>
    <w:rsid w:val="0061317E"/>
    <w:rsid w:val="00613257"/>
    <w:rsid w:val="006134E6"/>
    <w:rsid w:val="00613519"/>
    <w:rsid w:val="00613669"/>
    <w:rsid w:val="006138E1"/>
    <w:rsid w:val="00613FD2"/>
    <w:rsid w:val="00614B65"/>
    <w:rsid w:val="00614E38"/>
    <w:rsid w:val="0061551F"/>
    <w:rsid w:val="00615593"/>
    <w:rsid w:val="0061562F"/>
    <w:rsid w:val="00615679"/>
    <w:rsid w:val="00615D43"/>
    <w:rsid w:val="00615DF6"/>
    <w:rsid w:val="006169B1"/>
    <w:rsid w:val="00616AB3"/>
    <w:rsid w:val="00616C8D"/>
    <w:rsid w:val="00616C92"/>
    <w:rsid w:val="0061711B"/>
    <w:rsid w:val="006176B5"/>
    <w:rsid w:val="00617C40"/>
    <w:rsid w:val="00617C74"/>
    <w:rsid w:val="006207C3"/>
    <w:rsid w:val="00620A71"/>
    <w:rsid w:val="00620A75"/>
    <w:rsid w:val="00620D80"/>
    <w:rsid w:val="00621054"/>
    <w:rsid w:val="0062112B"/>
    <w:rsid w:val="006213D1"/>
    <w:rsid w:val="00621D69"/>
    <w:rsid w:val="006223C4"/>
    <w:rsid w:val="0062279D"/>
    <w:rsid w:val="00622879"/>
    <w:rsid w:val="00622C0B"/>
    <w:rsid w:val="00623404"/>
    <w:rsid w:val="006234A6"/>
    <w:rsid w:val="006238D2"/>
    <w:rsid w:val="006238DA"/>
    <w:rsid w:val="006239DC"/>
    <w:rsid w:val="00623B5C"/>
    <w:rsid w:val="00623BF2"/>
    <w:rsid w:val="00623C86"/>
    <w:rsid w:val="00623D29"/>
    <w:rsid w:val="00624187"/>
    <w:rsid w:val="006242B8"/>
    <w:rsid w:val="006247B2"/>
    <w:rsid w:val="006247E5"/>
    <w:rsid w:val="0062485D"/>
    <w:rsid w:val="0062494C"/>
    <w:rsid w:val="00624C40"/>
    <w:rsid w:val="00624F7C"/>
    <w:rsid w:val="00625005"/>
    <w:rsid w:val="006255E7"/>
    <w:rsid w:val="0062567F"/>
    <w:rsid w:val="00625B72"/>
    <w:rsid w:val="00625FEC"/>
    <w:rsid w:val="00626049"/>
    <w:rsid w:val="006266D7"/>
    <w:rsid w:val="00627388"/>
    <w:rsid w:val="0062766F"/>
    <w:rsid w:val="00627E8F"/>
    <w:rsid w:val="00630001"/>
    <w:rsid w:val="0063060C"/>
    <w:rsid w:val="006306D5"/>
    <w:rsid w:val="00630E9A"/>
    <w:rsid w:val="006311B3"/>
    <w:rsid w:val="00631287"/>
    <w:rsid w:val="006316EF"/>
    <w:rsid w:val="006318AC"/>
    <w:rsid w:val="0063284C"/>
    <w:rsid w:val="00632877"/>
    <w:rsid w:val="006331EF"/>
    <w:rsid w:val="0063340A"/>
    <w:rsid w:val="00633736"/>
    <w:rsid w:val="00633788"/>
    <w:rsid w:val="00633F48"/>
    <w:rsid w:val="0063403B"/>
    <w:rsid w:val="006359C1"/>
    <w:rsid w:val="00635C66"/>
    <w:rsid w:val="00636398"/>
    <w:rsid w:val="006368D3"/>
    <w:rsid w:val="00636D2D"/>
    <w:rsid w:val="006374E5"/>
    <w:rsid w:val="0063775F"/>
    <w:rsid w:val="006377EC"/>
    <w:rsid w:val="0064046C"/>
    <w:rsid w:val="006404C5"/>
    <w:rsid w:val="00640A7A"/>
    <w:rsid w:val="00640B3E"/>
    <w:rsid w:val="00640CF8"/>
    <w:rsid w:val="0064151F"/>
    <w:rsid w:val="00641533"/>
    <w:rsid w:val="0064171C"/>
    <w:rsid w:val="00641D13"/>
    <w:rsid w:val="0064208D"/>
    <w:rsid w:val="006432A5"/>
    <w:rsid w:val="00643475"/>
    <w:rsid w:val="0064363A"/>
    <w:rsid w:val="0064384E"/>
    <w:rsid w:val="0064396A"/>
    <w:rsid w:val="00643DC9"/>
    <w:rsid w:val="006445DD"/>
    <w:rsid w:val="0064488B"/>
    <w:rsid w:val="006456DE"/>
    <w:rsid w:val="0064624E"/>
    <w:rsid w:val="00647CCB"/>
    <w:rsid w:val="0065009B"/>
    <w:rsid w:val="006503CB"/>
    <w:rsid w:val="00650877"/>
    <w:rsid w:val="00650AB9"/>
    <w:rsid w:val="00650CAE"/>
    <w:rsid w:val="00651683"/>
    <w:rsid w:val="00651A1A"/>
    <w:rsid w:val="00651D05"/>
    <w:rsid w:val="0065210C"/>
    <w:rsid w:val="006521D7"/>
    <w:rsid w:val="0065277F"/>
    <w:rsid w:val="00653581"/>
    <w:rsid w:val="00653BA5"/>
    <w:rsid w:val="006547F1"/>
    <w:rsid w:val="00654A42"/>
    <w:rsid w:val="00654E1C"/>
    <w:rsid w:val="00654EB1"/>
    <w:rsid w:val="00654F34"/>
    <w:rsid w:val="00655369"/>
    <w:rsid w:val="00655733"/>
    <w:rsid w:val="00655ACD"/>
    <w:rsid w:val="00655B0F"/>
    <w:rsid w:val="00655D4D"/>
    <w:rsid w:val="006562EC"/>
    <w:rsid w:val="006568B8"/>
    <w:rsid w:val="00656A92"/>
    <w:rsid w:val="00656DDE"/>
    <w:rsid w:val="00656F9C"/>
    <w:rsid w:val="00657239"/>
    <w:rsid w:val="0065758D"/>
    <w:rsid w:val="00660045"/>
    <w:rsid w:val="0066011D"/>
    <w:rsid w:val="006604F2"/>
    <w:rsid w:val="006607C0"/>
    <w:rsid w:val="00660AD4"/>
    <w:rsid w:val="00660EBC"/>
    <w:rsid w:val="00661288"/>
    <w:rsid w:val="006613A6"/>
    <w:rsid w:val="0066140E"/>
    <w:rsid w:val="00661414"/>
    <w:rsid w:val="006616B2"/>
    <w:rsid w:val="0066189F"/>
    <w:rsid w:val="00661DF3"/>
    <w:rsid w:val="00661E19"/>
    <w:rsid w:val="00661FC4"/>
    <w:rsid w:val="0066241B"/>
    <w:rsid w:val="006627A2"/>
    <w:rsid w:val="00662A26"/>
    <w:rsid w:val="00662DBB"/>
    <w:rsid w:val="00662FB7"/>
    <w:rsid w:val="006634E6"/>
    <w:rsid w:val="00663896"/>
    <w:rsid w:val="006638BB"/>
    <w:rsid w:val="0066397D"/>
    <w:rsid w:val="00663E79"/>
    <w:rsid w:val="00664206"/>
    <w:rsid w:val="00664336"/>
    <w:rsid w:val="00664B3B"/>
    <w:rsid w:val="006655EE"/>
    <w:rsid w:val="006657C9"/>
    <w:rsid w:val="00665B0A"/>
    <w:rsid w:val="00665C5F"/>
    <w:rsid w:val="0066612F"/>
    <w:rsid w:val="00666396"/>
    <w:rsid w:val="0066653C"/>
    <w:rsid w:val="00666642"/>
    <w:rsid w:val="0066677C"/>
    <w:rsid w:val="006667B9"/>
    <w:rsid w:val="006669D1"/>
    <w:rsid w:val="00666C43"/>
    <w:rsid w:val="00666CD5"/>
    <w:rsid w:val="00667897"/>
    <w:rsid w:val="006679E2"/>
    <w:rsid w:val="006679FA"/>
    <w:rsid w:val="00667ACA"/>
    <w:rsid w:val="00667C50"/>
    <w:rsid w:val="00667CC8"/>
    <w:rsid w:val="00667D8D"/>
    <w:rsid w:val="00667EE7"/>
    <w:rsid w:val="006704AE"/>
    <w:rsid w:val="00670874"/>
    <w:rsid w:val="00670922"/>
    <w:rsid w:val="00670BE1"/>
    <w:rsid w:val="00670E0F"/>
    <w:rsid w:val="00671082"/>
    <w:rsid w:val="006711EC"/>
    <w:rsid w:val="0067218F"/>
    <w:rsid w:val="00672D0D"/>
    <w:rsid w:val="00673CF3"/>
    <w:rsid w:val="006741F2"/>
    <w:rsid w:val="00674616"/>
    <w:rsid w:val="006747E7"/>
    <w:rsid w:val="00674A56"/>
    <w:rsid w:val="00674CC3"/>
    <w:rsid w:val="0067527C"/>
    <w:rsid w:val="00675639"/>
    <w:rsid w:val="0067595E"/>
    <w:rsid w:val="00675C72"/>
    <w:rsid w:val="006766B1"/>
    <w:rsid w:val="00676979"/>
    <w:rsid w:val="00676C60"/>
    <w:rsid w:val="006770D5"/>
    <w:rsid w:val="006771F9"/>
    <w:rsid w:val="00677481"/>
    <w:rsid w:val="006776D7"/>
    <w:rsid w:val="0067785A"/>
    <w:rsid w:val="00677D98"/>
    <w:rsid w:val="00677E13"/>
    <w:rsid w:val="00680181"/>
    <w:rsid w:val="00680B4B"/>
    <w:rsid w:val="00680BA8"/>
    <w:rsid w:val="00681003"/>
    <w:rsid w:val="00681268"/>
    <w:rsid w:val="00681331"/>
    <w:rsid w:val="00681392"/>
    <w:rsid w:val="006817C9"/>
    <w:rsid w:val="00681816"/>
    <w:rsid w:val="006819A9"/>
    <w:rsid w:val="006824C3"/>
    <w:rsid w:val="006825FB"/>
    <w:rsid w:val="00683954"/>
    <w:rsid w:val="00683ECE"/>
    <w:rsid w:val="00684009"/>
    <w:rsid w:val="00684517"/>
    <w:rsid w:val="0068492F"/>
    <w:rsid w:val="00684A21"/>
    <w:rsid w:val="00684AE4"/>
    <w:rsid w:val="00684EDD"/>
    <w:rsid w:val="006853A9"/>
    <w:rsid w:val="00685626"/>
    <w:rsid w:val="00685762"/>
    <w:rsid w:val="00685D8A"/>
    <w:rsid w:val="00686E68"/>
    <w:rsid w:val="00686EA4"/>
    <w:rsid w:val="00686ED2"/>
    <w:rsid w:val="00686EF8"/>
    <w:rsid w:val="00687129"/>
    <w:rsid w:val="00687794"/>
    <w:rsid w:val="00687814"/>
    <w:rsid w:val="00687C55"/>
    <w:rsid w:val="006905FF"/>
    <w:rsid w:val="00690E5D"/>
    <w:rsid w:val="00690EBB"/>
    <w:rsid w:val="0069117D"/>
    <w:rsid w:val="00691A09"/>
    <w:rsid w:val="00691C0F"/>
    <w:rsid w:val="00691E04"/>
    <w:rsid w:val="00691E7C"/>
    <w:rsid w:val="006922D3"/>
    <w:rsid w:val="00692651"/>
    <w:rsid w:val="0069286C"/>
    <w:rsid w:val="00692BC9"/>
    <w:rsid w:val="00692E20"/>
    <w:rsid w:val="00692FFF"/>
    <w:rsid w:val="0069334C"/>
    <w:rsid w:val="00693B5B"/>
    <w:rsid w:val="006945C3"/>
    <w:rsid w:val="00694BCD"/>
    <w:rsid w:val="00694F87"/>
    <w:rsid w:val="00695657"/>
    <w:rsid w:val="0069578E"/>
    <w:rsid w:val="00695FC2"/>
    <w:rsid w:val="006961BD"/>
    <w:rsid w:val="006961DA"/>
    <w:rsid w:val="00696949"/>
    <w:rsid w:val="00697052"/>
    <w:rsid w:val="00697294"/>
    <w:rsid w:val="00697B00"/>
    <w:rsid w:val="006A034F"/>
    <w:rsid w:val="006A0746"/>
    <w:rsid w:val="006A0897"/>
    <w:rsid w:val="006A0F1F"/>
    <w:rsid w:val="006A1051"/>
    <w:rsid w:val="006A16B3"/>
    <w:rsid w:val="006A1A78"/>
    <w:rsid w:val="006A1B36"/>
    <w:rsid w:val="006A2702"/>
    <w:rsid w:val="006A2941"/>
    <w:rsid w:val="006A29D6"/>
    <w:rsid w:val="006A2D9D"/>
    <w:rsid w:val="006A305C"/>
    <w:rsid w:val="006A30AE"/>
    <w:rsid w:val="006A3383"/>
    <w:rsid w:val="006A3543"/>
    <w:rsid w:val="006A3C1B"/>
    <w:rsid w:val="006A3C5C"/>
    <w:rsid w:val="006A44AD"/>
    <w:rsid w:val="006A46FB"/>
    <w:rsid w:val="006A4A92"/>
    <w:rsid w:val="006A4D58"/>
    <w:rsid w:val="006A518C"/>
    <w:rsid w:val="006A58E0"/>
    <w:rsid w:val="006A5A81"/>
    <w:rsid w:val="006A5D4E"/>
    <w:rsid w:val="006A5D90"/>
    <w:rsid w:val="006A5D92"/>
    <w:rsid w:val="006A5E28"/>
    <w:rsid w:val="006A62EC"/>
    <w:rsid w:val="006A660C"/>
    <w:rsid w:val="006A67C1"/>
    <w:rsid w:val="006A697B"/>
    <w:rsid w:val="006A6DAF"/>
    <w:rsid w:val="006A6EA1"/>
    <w:rsid w:val="006A725F"/>
    <w:rsid w:val="006A73E6"/>
    <w:rsid w:val="006A7432"/>
    <w:rsid w:val="006A7453"/>
    <w:rsid w:val="006A76FE"/>
    <w:rsid w:val="006A7AFF"/>
    <w:rsid w:val="006A7C68"/>
    <w:rsid w:val="006A7DBF"/>
    <w:rsid w:val="006A7E0E"/>
    <w:rsid w:val="006B02F9"/>
    <w:rsid w:val="006B08F7"/>
    <w:rsid w:val="006B138A"/>
    <w:rsid w:val="006B1816"/>
    <w:rsid w:val="006B1A9F"/>
    <w:rsid w:val="006B1BCF"/>
    <w:rsid w:val="006B1F2A"/>
    <w:rsid w:val="006B2052"/>
    <w:rsid w:val="006B2099"/>
    <w:rsid w:val="006B2156"/>
    <w:rsid w:val="006B372B"/>
    <w:rsid w:val="006B3956"/>
    <w:rsid w:val="006B48B1"/>
    <w:rsid w:val="006B503A"/>
    <w:rsid w:val="006B50CF"/>
    <w:rsid w:val="006B5326"/>
    <w:rsid w:val="006B5582"/>
    <w:rsid w:val="006B5EAA"/>
    <w:rsid w:val="006B61CE"/>
    <w:rsid w:val="006B6614"/>
    <w:rsid w:val="006B6F0D"/>
    <w:rsid w:val="006B72CF"/>
    <w:rsid w:val="006B7643"/>
    <w:rsid w:val="006B76BE"/>
    <w:rsid w:val="006B7917"/>
    <w:rsid w:val="006B7D1D"/>
    <w:rsid w:val="006C00E8"/>
    <w:rsid w:val="006C03B8"/>
    <w:rsid w:val="006C077C"/>
    <w:rsid w:val="006C0BE9"/>
    <w:rsid w:val="006C23B5"/>
    <w:rsid w:val="006C2457"/>
    <w:rsid w:val="006C26BB"/>
    <w:rsid w:val="006C34C8"/>
    <w:rsid w:val="006C378C"/>
    <w:rsid w:val="006C39C8"/>
    <w:rsid w:val="006C3FC4"/>
    <w:rsid w:val="006C427F"/>
    <w:rsid w:val="006C4A7A"/>
    <w:rsid w:val="006C511C"/>
    <w:rsid w:val="006C5902"/>
    <w:rsid w:val="006C5E02"/>
    <w:rsid w:val="006C5E47"/>
    <w:rsid w:val="006C5EC9"/>
    <w:rsid w:val="006C6059"/>
    <w:rsid w:val="006C6176"/>
    <w:rsid w:val="006C6445"/>
    <w:rsid w:val="006C69B9"/>
    <w:rsid w:val="006C69E0"/>
    <w:rsid w:val="006C6A5A"/>
    <w:rsid w:val="006C7522"/>
    <w:rsid w:val="006C7527"/>
    <w:rsid w:val="006C7A3E"/>
    <w:rsid w:val="006D0534"/>
    <w:rsid w:val="006D05D9"/>
    <w:rsid w:val="006D0986"/>
    <w:rsid w:val="006D0A2F"/>
    <w:rsid w:val="006D0E95"/>
    <w:rsid w:val="006D0FB4"/>
    <w:rsid w:val="006D1124"/>
    <w:rsid w:val="006D1D93"/>
    <w:rsid w:val="006D1FB8"/>
    <w:rsid w:val="006D2090"/>
    <w:rsid w:val="006D3BE5"/>
    <w:rsid w:val="006D3C06"/>
    <w:rsid w:val="006D3D9F"/>
    <w:rsid w:val="006D437F"/>
    <w:rsid w:val="006D43AD"/>
    <w:rsid w:val="006D4F87"/>
    <w:rsid w:val="006D541A"/>
    <w:rsid w:val="006D59A3"/>
    <w:rsid w:val="006D5DA6"/>
    <w:rsid w:val="006D6771"/>
    <w:rsid w:val="006D6E73"/>
    <w:rsid w:val="006D6F08"/>
    <w:rsid w:val="006D7622"/>
    <w:rsid w:val="006D7AAA"/>
    <w:rsid w:val="006E0395"/>
    <w:rsid w:val="006E04D0"/>
    <w:rsid w:val="006E062C"/>
    <w:rsid w:val="006E0A29"/>
    <w:rsid w:val="006E0C27"/>
    <w:rsid w:val="006E0CAE"/>
    <w:rsid w:val="006E0F10"/>
    <w:rsid w:val="006E1022"/>
    <w:rsid w:val="006E10DD"/>
    <w:rsid w:val="006E1C82"/>
    <w:rsid w:val="006E2495"/>
    <w:rsid w:val="006E24F5"/>
    <w:rsid w:val="006E2816"/>
    <w:rsid w:val="006E2834"/>
    <w:rsid w:val="006E28B7"/>
    <w:rsid w:val="006E2A9B"/>
    <w:rsid w:val="006E3310"/>
    <w:rsid w:val="006E3713"/>
    <w:rsid w:val="006E3A57"/>
    <w:rsid w:val="006E3B91"/>
    <w:rsid w:val="006E3C42"/>
    <w:rsid w:val="006E4266"/>
    <w:rsid w:val="006E42E3"/>
    <w:rsid w:val="006E49F4"/>
    <w:rsid w:val="006E4E39"/>
    <w:rsid w:val="006E4FC4"/>
    <w:rsid w:val="006E5152"/>
    <w:rsid w:val="006E537F"/>
    <w:rsid w:val="006E565E"/>
    <w:rsid w:val="006E589A"/>
    <w:rsid w:val="006E58BB"/>
    <w:rsid w:val="006E5B78"/>
    <w:rsid w:val="006E673D"/>
    <w:rsid w:val="006E67DB"/>
    <w:rsid w:val="006E6938"/>
    <w:rsid w:val="006E69A3"/>
    <w:rsid w:val="006E6B1E"/>
    <w:rsid w:val="006E6FEB"/>
    <w:rsid w:val="006E7234"/>
    <w:rsid w:val="006E7276"/>
    <w:rsid w:val="006E796A"/>
    <w:rsid w:val="006E79A7"/>
    <w:rsid w:val="006E7D3B"/>
    <w:rsid w:val="006E7E08"/>
    <w:rsid w:val="006F0CFC"/>
    <w:rsid w:val="006F1B70"/>
    <w:rsid w:val="006F26EA"/>
    <w:rsid w:val="006F28A0"/>
    <w:rsid w:val="006F2A49"/>
    <w:rsid w:val="006F2CF7"/>
    <w:rsid w:val="006F2D81"/>
    <w:rsid w:val="006F2EDB"/>
    <w:rsid w:val="006F341D"/>
    <w:rsid w:val="006F3666"/>
    <w:rsid w:val="006F38B6"/>
    <w:rsid w:val="006F3CDE"/>
    <w:rsid w:val="006F4147"/>
    <w:rsid w:val="006F4445"/>
    <w:rsid w:val="006F4A22"/>
    <w:rsid w:val="006F4C31"/>
    <w:rsid w:val="006F4FCF"/>
    <w:rsid w:val="006F5760"/>
    <w:rsid w:val="006F58D4"/>
    <w:rsid w:val="006F5B82"/>
    <w:rsid w:val="006F5C65"/>
    <w:rsid w:val="006F60FA"/>
    <w:rsid w:val="006F6582"/>
    <w:rsid w:val="006F65AB"/>
    <w:rsid w:val="006F6665"/>
    <w:rsid w:val="006F6B98"/>
    <w:rsid w:val="006F7806"/>
    <w:rsid w:val="007002D6"/>
    <w:rsid w:val="007009C4"/>
    <w:rsid w:val="00700D5F"/>
    <w:rsid w:val="00700E47"/>
    <w:rsid w:val="0070179D"/>
    <w:rsid w:val="007017DD"/>
    <w:rsid w:val="0070188A"/>
    <w:rsid w:val="00701CA1"/>
    <w:rsid w:val="00701DF9"/>
    <w:rsid w:val="00702076"/>
    <w:rsid w:val="00702178"/>
    <w:rsid w:val="007023D3"/>
    <w:rsid w:val="007026AB"/>
    <w:rsid w:val="00703236"/>
    <w:rsid w:val="007033C9"/>
    <w:rsid w:val="0070342A"/>
    <w:rsid w:val="0070346E"/>
    <w:rsid w:val="00703806"/>
    <w:rsid w:val="00703AB9"/>
    <w:rsid w:val="0070464B"/>
    <w:rsid w:val="007047FF"/>
    <w:rsid w:val="00704BC6"/>
    <w:rsid w:val="00704D48"/>
    <w:rsid w:val="00704EDB"/>
    <w:rsid w:val="0070505B"/>
    <w:rsid w:val="007052C2"/>
    <w:rsid w:val="0070559D"/>
    <w:rsid w:val="00705CD7"/>
    <w:rsid w:val="00705DC2"/>
    <w:rsid w:val="00706101"/>
    <w:rsid w:val="007062C3"/>
    <w:rsid w:val="00706C98"/>
    <w:rsid w:val="00707072"/>
    <w:rsid w:val="00707196"/>
    <w:rsid w:val="00707BFC"/>
    <w:rsid w:val="00707D61"/>
    <w:rsid w:val="00707FD2"/>
    <w:rsid w:val="0071074B"/>
    <w:rsid w:val="007107E4"/>
    <w:rsid w:val="00710EAD"/>
    <w:rsid w:val="0071172E"/>
    <w:rsid w:val="007118FA"/>
    <w:rsid w:val="00711D09"/>
    <w:rsid w:val="00712287"/>
    <w:rsid w:val="0071239D"/>
    <w:rsid w:val="00712696"/>
    <w:rsid w:val="00712772"/>
    <w:rsid w:val="00712BE5"/>
    <w:rsid w:val="00712C47"/>
    <w:rsid w:val="0071310E"/>
    <w:rsid w:val="00713534"/>
    <w:rsid w:val="00713A28"/>
    <w:rsid w:val="00713CEF"/>
    <w:rsid w:val="00713E7B"/>
    <w:rsid w:val="0071445A"/>
    <w:rsid w:val="007144C6"/>
    <w:rsid w:val="007148D3"/>
    <w:rsid w:val="00714989"/>
    <w:rsid w:val="00715B9A"/>
    <w:rsid w:val="00715C40"/>
    <w:rsid w:val="00715DC8"/>
    <w:rsid w:val="00715F53"/>
    <w:rsid w:val="00716061"/>
    <w:rsid w:val="007166A7"/>
    <w:rsid w:val="007166F3"/>
    <w:rsid w:val="007167BF"/>
    <w:rsid w:val="007168FC"/>
    <w:rsid w:val="00716919"/>
    <w:rsid w:val="00716BD8"/>
    <w:rsid w:val="0071703C"/>
    <w:rsid w:val="007171D8"/>
    <w:rsid w:val="00717275"/>
    <w:rsid w:val="007172F3"/>
    <w:rsid w:val="007173B9"/>
    <w:rsid w:val="007174D2"/>
    <w:rsid w:val="00720122"/>
    <w:rsid w:val="00720183"/>
    <w:rsid w:val="00720349"/>
    <w:rsid w:val="00720F53"/>
    <w:rsid w:val="00721189"/>
    <w:rsid w:val="00721707"/>
    <w:rsid w:val="0072184A"/>
    <w:rsid w:val="0072193D"/>
    <w:rsid w:val="00721A6F"/>
    <w:rsid w:val="0072258E"/>
    <w:rsid w:val="007225B9"/>
    <w:rsid w:val="00722D38"/>
    <w:rsid w:val="00722D45"/>
    <w:rsid w:val="00723068"/>
    <w:rsid w:val="0072320E"/>
    <w:rsid w:val="0072327F"/>
    <w:rsid w:val="00723434"/>
    <w:rsid w:val="00723493"/>
    <w:rsid w:val="0072380C"/>
    <w:rsid w:val="00723BCC"/>
    <w:rsid w:val="00723EA0"/>
    <w:rsid w:val="00724119"/>
    <w:rsid w:val="0072432A"/>
    <w:rsid w:val="00724C01"/>
    <w:rsid w:val="00724D1B"/>
    <w:rsid w:val="00725120"/>
    <w:rsid w:val="00725337"/>
    <w:rsid w:val="007257D0"/>
    <w:rsid w:val="0072677C"/>
    <w:rsid w:val="007267A1"/>
    <w:rsid w:val="00726811"/>
    <w:rsid w:val="00726B79"/>
    <w:rsid w:val="00726D23"/>
    <w:rsid w:val="00726EA6"/>
    <w:rsid w:val="00727052"/>
    <w:rsid w:val="00727208"/>
    <w:rsid w:val="007275C4"/>
    <w:rsid w:val="00727680"/>
    <w:rsid w:val="0072785F"/>
    <w:rsid w:val="00727D36"/>
    <w:rsid w:val="00727DDE"/>
    <w:rsid w:val="00731327"/>
    <w:rsid w:val="00731539"/>
    <w:rsid w:val="00732156"/>
    <w:rsid w:val="007328D6"/>
    <w:rsid w:val="00732900"/>
    <w:rsid w:val="00733280"/>
    <w:rsid w:val="00733764"/>
    <w:rsid w:val="00733872"/>
    <w:rsid w:val="00733AC0"/>
    <w:rsid w:val="00733C36"/>
    <w:rsid w:val="00733C9C"/>
    <w:rsid w:val="00733D88"/>
    <w:rsid w:val="00734036"/>
    <w:rsid w:val="00734163"/>
    <w:rsid w:val="007344D7"/>
    <w:rsid w:val="007345FF"/>
    <w:rsid w:val="007348B1"/>
    <w:rsid w:val="00734B37"/>
    <w:rsid w:val="00735473"/>
    <w:rsid w:val="00735C1F"/>
    <w:rsid w:val="00735D79"/>
    <w:rsid w:val="00735EED"/>
    <w:rsid w:val="007361B9"/>
    <w:rsid w:val="0073622E"/>
    <w:rsid w:val="007362A6"/>
    <w:rsid w:val="007365FD"/>
    <w:rsid w:val="00736D7D"/>
    <w:rsid w:val="00736E7D"/>
    <w:rsid w:val="00736F72"/>
    <w:rsid w:val="0073716C"/>
    <w:rsid w:val="00737295"/>
    <w:rsid w:val="00737334"/>
    <w:rsid w:val="0073765D"/>
    <w:rsid w:val="00737AF0"/>
    <w:rsid w:val="00740032"/>
    <w:rsid w:val="00740972"/>
    <w:rsid w:val="00740E58"/>
    <w:rsid w:val="00741B7D"/>
    <w:rsid w:val="00741D94"/>
    <w:rsid w:val="00741E8A"/>
    <w:rsid w:val="00741EDF"/>
    <w:rsid w:val="00742209"/>
    <w:rsid w:val="00742531"/>
    <w:rsid w:val="007427E9"/>
    <w:rsid w:val="007428BE"/>
    <w:rsid w:val="00742C5F"/>
    <w:rsid w:val="00742DA1"/>
    <w:rsid w:val="00742FAD"/>
    <w:rsid w:val="00742FF3"/>
    <w:rsid w:val="007432D3"/>
    <w:rsid w:val="0074360E"/>
    <w:rsid w:val="00743BAE"/>
    <w:rsid w:val="00744106"/>
    <w:rsid w:val="00744392"/>
    <w:rsid w:val="00744592"/>
    <w:rsid w:val="007445A0"/>
    <w:rsid w:val="007445BF"/>
    <w:rsid w:val="007447D6"/>
    <w:rsid w:val="0074517C"/>
    <w:rsid w:val="0074524B"/>
    <w:rsid w:val="007452C8"/>
    <w:rsid w:val="00745995"/>
    <w:rsid w:val="00745CB0"/>
    <w:rsid w:val="00745CFC"/>
    <w:rsid w:val="00745E70"/>
    <w:rsid w:val="00746002"/>
    <w:rsid w:val="007460A3"/>
    <w:rsid w:val="007462F4"/>
    <w:rsid w:val="00746A93"/>
    <w:rsid w:val="00746DCD"/>
    <w:rsid w:val="00746DE8"/>
    <w:rsid w:val="00746FB1"/>
    <w:rsid w:val="0074713B"/>
    <w:rsid w:val="00747402"/>
    <w:rsid w:val="00747530"/>
    <w:rsid w:val="00747D8B"/>
    <w:rsid w:val="0075011B"/>
    <w:rsid w:val="00750A7A"/>
    <w:rsid w:val="00750ACF"/>
    <w:rsid w:val="00750AEA"/>
    <w:rsid w:val="00750BC7"/>
    <w:rsid w:val="00750FEB"/>
    <w:rsid w:val="00751228"/>
    <w:rsid w:val="0075195F"/>
    <w:rsid w:val="00751F22"/>
    <w:rsid w:val="00752127"/>
    <w:rsid w:val="00752661"/>
    <w:rsid w:val="0075296E"/>
    <w:rsid w:val="00752A8C"/>
    <w:rsid w:val="0075359B"/>
    <w:rsid w:val="007538EC"/>
    <w:rsid w:val="00753E10"/>
    <w:rsid w:val="00753E14"/>
    <w:rsid w:val="00754066"/>
    <w:rsid w:val="0075422A"/>
    <w:rsid w:val="00754D96"/>
    <w:rsid w:val="0075515D"/>
    <w:rsid w:val="00755ACD"/>
    <w:rsid w:val="00755CDB"/>
    <w:rsid w:val="00756471"/>
    <w:rsid w:val="007571E1"/>
    <w:rsid w:val="00757364"/>
    <w:rsid w:val="0075755F"/>
    <w:rsid w:val="00757D91"/>
    <w:rsid w:val="007604B2"/>
    <w:rsid w:val="0076059F"/>
    <w:rsid w:val="007607C2"/>
    <w:rsid w:val="00760AD6"/>
    <w:rsid w:val="00760D21"/>
    <w:rsid w:val="007612CC"/>
    <w:rsid w:val="00761365"/>
    <w:rsid w:val="0076193C"/>
    <w:rsid w:val="00761C77"/>
    <w:rsid w:val="00761D87"/>
    <w:rsid w:val="00761F4E"/>
    <w:rsid w:val="00762123"/>
    <w:rsid w:val="007621A8"/>
    <w:rsid w:val="00762254"/>
    <w:rsid w:val="0076230A"/>
    <w:rsid w:val="007623CF"/>
    <w:rsid w:val="00762EF9"/>
    <w:rsid w:val="00763033"/>
    <w:rsid w:val="00763385"/>
    <w:rsid w:val="0076385A"/>
    <w:rsid w:val="00763EEE"/>
    <w:rsid w:val="007646B4"/>
    <w:rsid w:val="00765281"/>
    <w:rsid w:val="00765F69"/>
    <w:rsid w:val="00765FDE"/>
    <w:rsid w:val="00766BAD"/>
    <w:rsid w:val="00766F12"/>
    <w:rsid w:val="00766FC8"/>
    <w:rsid w:val="007675B8"/>
    <w:rsid w:val="0076779F"/>
    <w:rsid w:val="00767B6A"/>
    <w:rsid w:val="00767F25"/>
    <w:rsid w:val="0077009B"/>
    <w:rsid w:val="00770B35"/>
    <w:rsid w:val="00770B4F"/>
    <w:rsid w:val="00771130"/>
    <w:rsid w:val="0077126E"/>
    <w:rsid w:val="00772006"/>
    <w:rsid w:val="00772722"/>
    <w:rsid w:val="007729A2"/>
    <w:rsid w:val="00772CD5"/>
    <w:rsid w:val="00772FAF"/>
    <w:rsid w:val="00773002"/>
    <w:rsid w:val="0077341A"/>
    <w:rsid w:val="007735C2"/>
    <w:rsid w:val="00773A3C"/>
    <w:rsid w:val="00773B39"/>
    <w:rsid w:val="00773B6B"/>
    <w:rsid w:val="00773F58"/>
    <w:rsid w:val="007743B8"/>
    <w:rsid w:val="0077452A"/>
    <w:rsid w:val="007753B0"/>
    <w:rsid w:val="007755F2"/>
    <w:rsid w:val="00775869"/>
    <w:rsid w:val="007759F9"/>
    <w:rsid w:val="0077612B"/>
    <w:rsid w:val="007762DD"/>
    <w:rsid w:val="00776971"/>
    <w:rsid w:val="00776FAD"/>
    <w:rsid w:val="007770C9"/>
    <w:rsid w:val="00780380"/>
    <w:rsid w:val="00780418"/>
    <w:rsid w:val="00780A80"/>
    <w:rsid w:val="00780CF9"/>
    <w:rsid w:val="007813AA"/>
    <w:rsid w:val="0078177E"/>
    <w:rsid w:val="0078184B"/>
    <w:rsid w:val="00781AC6"/>
    <w:rsid w:val="00781B0D"/>
    <w:rsid w:val="00781D71"/>
    <w:rsid w:val="00781F28"/>
    <w:rsid w:val="007821A1"/>
    <w:rsid w:val="00782295"/>
    <w:rsid w:val="007824DA"/>
    <w:rsid w:val="00782B05"/>
    <w:rsid w:val="00782D1E"/>
    <w:rsid w:val="0078304C"/>
    <w:rsid w:val="00783101"/>
    <w:rsid w:val="007835D5"/>
    <w:rsid w:val="00783673"/>
    <w:rsid w:val="00783A90"/>
    <w:rsid w:val="00783CB6"/>
    <w:rsid w:val="00783CBE"/>
    <w:rsid w:val="00783CDC"/>
    <w:rsid w:val="00783E49"/>
    <w:rsid w:val="007840E8"/>
    <w:rsid w:val="007843A5"/>
    <w:rsid w:val="00784805"/>
    <w:rsid w:val="00784A7C"/>
    <w:rsid w:val="00784CE7"/>
    <w:rsid w:val="00785490"/>
    <w:rsid w:val="0078558E"/>
    <w:rsid w:val="00785988"/>
    <w:rsid w:val="007860D8"/>
    <w:rsid w:val="00786269"/>
    <w:rsid w:val="007863FF"/>
    <w:rsid w:val="007864EA"/>
    <w:rsid w:val="0078650A"/>
    <w:rsid w:val="00787742"/>
    <w:rsid w:val="00787778"/>
    <w:rsid w:val="0079015A"/>
    <w:rsid w:val="00790243"/>
    <w:rsid w:val="00790D6F"/>
    <w:rsid w:val="00791537"/>
    <w:rsid w:val="0079165C"/>
    <w:rsid w:val="007925EA"/>
    <w:rsid w:val="00792950"/>
    <w:rsid w:val="00792A9D"/>
    <w:rsid w:val="00792D5D"/>
    <w:rsid w:val="00792D63"/>
    <w:rsid w:val="00793C29"/>
    <w:rsid w:val="00793CD8"/>
    <w:rsid w:val="00793F81"/>
    <w:rsid w:val="00793FC8"/>
    <w:rsid w:val="00794673"/>
    <w:rsid w:val="00794698"/>
    <w:rsid w:val="00795518"/>
    <w:rsid w:val="007956E8"/>
    <w:rsid w:val="00795C92"/>
    <w:rsid w:val="00795FE1"/>
    <w:rsid w:val="00796231"/>
    <w:rsid w:val="00796340"/>
    <w:rsid w:val="00796C5E"/>
    <w:rsid w:val="00796FC4"/>
    <w:rsid w:val="007970BA"/>
    <w:rsid w:val="007A086D"/>
    <w:rsid w:val="007A1136"/>
    <w:rsid w:val="007A1452"/>
    <w:rsid w:val="007A174A"/>
    <w:rsid w:val="007A1B3C"/>
    <w:rsid w:val="007A1CB3"/>
    <w:rsid w:val="007A1CBC"/>
    <w:rsid w:val="007A1D58"/>
    <w:rsid w:val="007A1FF1"/>
    <w:rsid w:val="007A20AF"/>
    <w:rsid w:val="007A2BC8"/>
    <w:rsid w:val="007A2CCD"/>
    <w:rsid w:val="007A3017"/>
    <w:rsid w:val="007A306F"/>
    <w:rsid w:val="007A41EC"/>
    <w:rsid w:val="007A43A6"/>
    <w:rsid w:val="007A47E2"/>
    <w:rsid w:val="007A4C87"/>
    <w:rsid w:val="007A50CA"/>
    <w:rsid w:val="007A5338"/>
    <w:rsid w:val="007A53CF"/>
    <w:rsid w:val="007A53D8"/>
    <w:rsid w:val="007A573D"/>
    <w:rsid w:val="007A58A6"/>
    <w:rsid w:val="007A6349"/>
    <w:rsid w:val="007A6613"/>
    <w:rsid w:val="007A66D9"/>
    <w:rsid w:val="007A6833"/>
    <w:rsid w:val="007A718A"/>
    <w:rsid w:val="007A7437"/>
    <w:rsid w:val="007A7699"/>
    <w:rsid w:val="007B0019"/>
    <w:rsid w:val="007B01CB"/>
    <w:rsid w:val="007B0286"/>
    <w:rsid w:val="007B0503"/>
    <w:rsid w:val="007B07E6"/>
    <w:rsid w:val="007B0BCA"/>
    <w:rsid w:val="007B109A"/>
    <w:rsid w:val="007B1509"/>
    <w:rsid w:val="007B1983"/>
    <w:rsid w:val="007B1A81"/>
    <w:rsid w:val="007B28F0"/>
    <w:rsid w:val="007B29E3"/>
    <w:rsid w:val="007B2CAF"/>
    <w:rsid w:val="007B2EB8"/>
    <w:rsid w:val="007B2EDB"/>
    <w:rsid w:val="007B3A0B"/>
    <w:rsid w:val="007B3D2D"/>
    <w:rsid w:val="007B3E30"/>
    <w:rsid w:val="007B475D"/>
    <w:rsid w:val="007B4F96"/>
    <w:rsid w:val="007B50AE"/>
    <w:rsid w:val="007B51DF"/>
    <w:rsid w:val="007B54F6"/>
    <w:rsid w:val="007B5631"/>
    <w:rsid w:val="007B588E"/>
    <w:rsid w:val="007B5ED1"/>
    <w:rsid w:val="007B5EDC"/>
    <w:rsid w:val="007B619A"/>
    <w:rsid w:val="007B6A87"/>
    <w:rsid w:val="007B6AE3"/>
    <w:rsid w:val="007B6BBF"/>
    <w:rsid w:val="007B74E6"/>
    <w:rsid w:val="007B7888"/>
    <w:rsid w:val="007C015E"/>
    <w:rsid w:val="007C05DD"/>
    <w:rsid w:val="007C0936"/>
    <w:rsid w:val="007C0C04"/>
    <w:rsid w:val="007C0C35"/>
    <w:rsid w:val="007C0E57"/>
    <w:rsid w:val="007C1E92"/>
    <w:rsid w:val="007C1FD3"/>
    <w:rsid w:val="007C2E36"/>
    <w:rsid w:val="007C30C5"/>
    <w:rsid w:val="007C38D5"/>
    <w:rsid w:val="007C3B90"/>
    <w:rsid w:val="007C3D18"/>
    <w:rsid w:val="007C4ACC"/>
    <w:rsid w:val="007C4CA8"/>
    <w:rsid w:val="007C5062"/>
    <w:rsid w:val="007C5378"/>
    <w:rsid w:val="007C5A60"/>
    <w:rsid w:val="007C5EFD"/>
    <w:rsid w:val="007C60BF"/>
    <w:rsid w:val="007C6138"/>
    <w:rsid w:val="007C629C"/>
    <w:rsid w:val="007C6A07"/>
    <w:rsid w:val="007C6AC3"/>
    <w:rsid w:val="007C6B3E"/>
    <w:rsid w:val="007C6FBE"/>
    <w:rsid w:val="007C724E"/>
    <w:rsid w:val="007C75A1"/>
    <w:rsid w:val="007C77A5"/>
    <w:rsid w:val="007C77B6"/>
    <w:rsid w:val="007D016D"/>
    <w:rsid w:val="007D04E5"/>
    <w:rsid w:val="007D0C8B"/>
    <w:rsid w:val="007D12FC"/>
    <w:rsid w:val="007D148D"/>
    <w:rsid w:val="007D1BD6"/>
    <w:rsid w:val="007D20C3"/>
    <w:rsid w:val="007D27EA"/>
    <w:rsid w:val="007D2C93"/>
    <w:rsid w:val="007D30A6"/>
    <w:rsid w:val="007D47A3"/>
    <w:rsid w:val="007D4D37"/>
    <w:rsid w:val="007D5338"/>
    <w:rsid w:val="007D5530"/>
    <w:rsid w:val="007D5619"/>
    <w:rsid w:val="007D5901"/>
    <w:rsid w:val="007D5B39"/>
    <w:rsid w:val="007D5D08"/>
    <w:rsid w:val="007D7463"/>
    <w:rsid w:val="007D7526"/>
    <w:rsid w:val="007D7697"/>
    <w:rsid w:val="007D78DC"/>
    <w:rsid w:val="007D7EC3"/>
    <w:rsid w:val="007E0091"/>
    <w:rsid w:val="007E058E"/>
    <w:rsid w:val="007E061C"/>
    <w:rsid w:val="007E063E"/>
    <w:rsid w:val="007E081C"/>
    <w:rsid w:val="007E09BF"/>
    <w:rsid w:val="007E0D32"/>
    <w:rsid w:val="007E0E31"/>
    <w:rsid w:val="007E0E93"/>
    <w:rsid w:val="007E0FB2"/>
    <w:rsid w:val="007E1C3D"/>
    <w:rsid w:val="007E20A3"/>
    <w:rsid w:val="007E3AB8"/>
    <w:rsid w:val="007E4087"/>
    <w:rsid w:val="007E44A7"/>
    <w:rsid w:val="007E45A0"/>
    <w:rsid w:val="007E4610"/>
    <w:rsid w:val="007E4715"/>
    <w:rsid w:val="007E48D1"/>
    <w:rsid w:val="007E4F70"/>
    <w:rsid w:val="007E505B"/>
    <w:rsid w:val="007E5153"/>
    <w:rsid w:val="007E5588"/>
    <w:rsid w:val="007E58C6"/>
    <w:rsid w:val="007E5AE7"/>
    <w:rsid w:val="007E5B88"/>
    <w:rsid w:val="007E5BA8"/>
    <w:rsid w:val="007E646E"/>
    <w:rsid w:val="007E6CC4"/>
    <w:rsid w:val="007E7091"/>
    <w:rsid w:val="007E7504"/>
    <w:rsid w:val="007E7587"/>
    <w:rsid w:val="007F0261"/>
    <w:rsid w:val="007F0323"/>
    <w:rsid w:val="007F1078"/>
    <w:rsid w:val="007F2276"/>
    <w:rsid w:val="007F24E9"/>
    <w:rsid w:val="007F2913"/>
    <w:rsid w:val="007F30D8"/>
    <w:rsid w:val="007F3242"/>
    <w:rsid w:val="007F3580"/>
    <w:rsid w:val="007F37B6"/>
    <w:rsid w:val="007F3D58"/>
    <w:rsid w:val="007F4C6A"/>
    <w:rsid w:val="007F556B"/>
    <w:rsid w:val="007F5697"/>
    <w:rsid w:val="007F594F"/>
    <w:rsid w:val="007F6018"/>
    <w:rsid w:val="007F62E6"/>
    <w:rsid w:val="007F6522"/>
    <w:rsid w:val="007F6B95"/>
    <w:rsid w:val="007F7D1D"/>
    <w:rsid w:val="00800F31"/>
    <w:rsid w:val="00800F89"/>
    <w:rsid w:val="00801798"/>
    <w:rsid w:val="00801993"/>
    <w:rsid w:val="00801C5D"/>
    <w:rsid w:val="00801DF2"/>
    <w:rsid w:val="00801F6C"/>
    <w:rsid w:val="0080214E"/>
    <w:rsid w:val="00802455"/>
    <w:rsid w:val="00802480"/>
    <w:rsid w:val="008025CA"/>
    <w:rsid w:val="008038BE"/>
    <w:rsid w:val="00803F86"/>
    <w:rsid w:val="00803FAE"/>
    <w:rsid w:val="00804E14"/>
    <w:rsid w:val="00804E30"/>
    <w:rsid w:val="008050EF"/>
    <w:rsid w:val="00805EDC"/>
    <w:rsid w:val="0080605F"/>
    <w:rsid w:val="008060D0"/>
    <w:rsid w:val="008061DF"/>
    <w:rsid w:val="00806371"/>
    <w:rsid w:val="008068B7"/>
    <w:rsid w:val="00806BCF"/>
    <w:rsid w:val="008070E0"/>
    <w:rsid w:val="00807214"/>
    <w:rsid w:val="0080756B"/>
    <w:rsid w:val="00807722"/>
    <w:rsid w:val="00807786"/>
    <w:rsid w:val="0081024E"/>
    <w:rsid w:val="00810B09"/>
    <w:rsid w:val="00810BF1"/>
    <w:rsid w:val="008112A2"/>
    <w:rsid w:val="008116E2"/>
    <w:rsid w:val="00811705"/>
    <w:rsid w:val="008119D6"/>
    <w:rsid w:val="00811FCB"/>
    <w:rsid w:val="008121CE"/>
    <w:rsid w:val="00812852"/>
    <w:rsid w:val="00812BD4"/>
    <w:rsid w:val="008130A1"/>
    <w:rsid w:val="00813DCE"/>
    <w:rsid w:val="00815141"/>
    <w:rsid w:val="008156B8"/>
    <w:rsid w:val="008158D6"/>
    <w:rsid w:val="00815B42"/>
    <w:rsid w:val="00815D9D"/>
    <w:rsid w:val="00816312"/>
    <w:rsid w:val="0081666A"/>
    <w:rsid w:val="00817018"/>
    <w:rsid w:val="00817196"/>
    <w:rsid w:val="0081720D"/>
    <w:rsid w:val="0081751C"/>
    <w:rsid w:val="008178C9"/>
    <w:rsid w:val="00817D5B"/>
    <w:rsid w:val="0082061B"/>
    <w:rsid w:val="008208E1"/>
    <w:rsid w:val="00820D2B"/>
    <w:rsid w:val="00820FE0"/>
    <w:rsid w:val="008212A8"/>
    <w:rsid w:val="00821E92"/>
    <w:rsid w:val="00821F42"/>
    <w:rsid w:val="00822B59"/>
    <w:rsid w:val="00822C77"/>
    <w:rsid w:val="00822EF3"/>
    <w:rsid w:val="00822FBF"/>
    <w:rsid w:val="00822FD0"/>
    <w:rsid w:val="008235DB"/>
    <w:rsid w:val="0082370C"/>
    <w:rsid w:val="008238CA"/>
    <w:rsid w:val="008241AB"/>
    <w:rsid w:val="00824262"/>
    <w:rsid w:val="008248DE"/>
    <w:rsid w:val="00824AB4"/>
    <w:rsid w:val="00824E24"/>
    <w:rsid w:val="00824E49"/>
    <w:rsid w:val="008251D8"/>
    <w:rsid w:val="008252A8"/>
    <w:rsid w:val="008254FA"/>
    <w:rsid w:val="0082565C"/>
    <w:rsid w:val="0082587D"/>
    <w:rsid w:val="00825B16"/>
    <w:rsid w:val="00825C42"/>
    <w:rsid w:val="00825D25"/>
    <w:rsid w:val="008266CF"/>
    <w:rsid w:val="00826BAA"/>
    <w:rsid w:val="00827199"/>
    <w:rsid w:val="008273CE"/>
    <w:rsid w:val="00827AD8"/>
    <w:rsid w:val="00827D6F"/>
    <w:rsid w:val="0083042B"/>
    <w:rsid w:val="0083082E"/>
    <w:rsid w:val="00830E31"/>
    <w:rsid w:val="00831459"/>
    <w:rsid w:val="008316CD"/>
    <w:rsid w:val="00831727"/>
    <w:rsid w:val="00831B15"/>
    <w:rsid w:val="00832105"/>
    <w:rsid w:val="008324AB"/>
    <w:rsid w:val="008335E4"/>
    <w:rsid w:val="00833A27"/>
    <w:rsid w:val="00833FC8"/>
    <w:rsid w:val="008340F5"/>
    <w:rsid w:val="00834435"/>
    <w:rsid w:val="00834EF9"/>
    <w:rsid w:val="00835635"/>
    <w:rsid w:val="00835A44"/>
    <w:rsid w:val="00835D27"/>
    <w:rsid w:val="008360B3"/>
    <w:rsid w:val="00836CBE"/>
    <w:rsid w:val="00836CC0"/>
    <w:rsid w:val="0083713F"/>
    <w:rsid w:val="008376AC"/>
    <w:rsid w:val="0083795F"/>
    <w:rsid w:val="00840186"/>
    <w:rsid w:val="0084026E"/>
    <w:rsid w:val="008420C0"/>
    <w:rsid w:val="00842292"/>
    <w:rsid w:val="0084242E"/>
    <w:rsid w:val="00842BB7"/>
    <w:rsid w:val="00842D35"/>
    <w:rsid w:val="008433CD"/>
    <w:rsid w:val="00843523"/>
    <w:rsid w:val="00843D0F"/>
    <w:rsid w:val="0084416A"/>
    <w:rsid w:val="008444E8"/>
    <w:rsid w:val="00844530"/>
    <w:rsid w:val="00844579"/>
    <w:rsid w:val="008449DC"/>
    <w:rsid w:val="00844E80"/>
    <w:rsid w:val="00845484"/>
    <w:rsid w:val="00845826"/>
    <w:rsid w:val="00846915"/>
    <w:rsid w:val="00846A36"/>
    <w:rsid w:val="00846FE7"/>
    <w:rsid w:val="0084732A"/>
    <w:rsid w:val="0084754A"/>
    <w:rsid w:val="008475BD"/>
    <w:rsid w:val="0084761A"/>
    <w:rsid w:val="00850561"/>
    <w:rsid w:val="00850A80"/>
    <w:rsid w:val="00850DD6"/>
    <w:rsid w:val="00850F9F"/>
    <w:rsid w:val="00851AD6"/>
    <w:rsid w:val="00851F52"/>
    <w:rsid w:val="00852367"/>
    <w:rsid w:val="008533C6"/>
    <w:rsid w:val="00853693"/>
    <w:rsid w:val="00853C64"/>
    <w:rsid w:val="00854429"/>
    <w:rsid w:val="008546A1"/>
    <w:rsid w:val="00854960"/>
    <w:rsid w:val="00854D8A"/>
    <w:rsid w:val="00854EDC"/>
    <w:rsid w:val="008550E8"/>
    <w:rsid w:val="0085511A"/>
    <w:rsid w:val="0085639C"/>
    <w:rsid w:val="00856911"/>
    <w:rsid w:val="00856ABC"/>
    <w:rsid w:val="008571FD"/>
    <w:rsid w:val="008573AE"/>
    <w:rsid w:val="00857E55"/>
    <w:rsid w:val="00861747"/>
    <w:rsid w:val="008618FE"/>
    <w:rsid w:val="00861B01"/>
    <w:rsid w:val="00862729"/>
    <w:rsid w:val="008639B0"/>
    <w:rsid w:val="00863E1E"/>
    <w:rsid w:val="008645EE"/>
    <w:rsid w:val="00864872"/>
    <w:rsid w:val="00864AD7"/>
    <w:rsid w:val="00864FA6"/>
    <w:rsid w:val="008650BE"/>
    <w:rsid w:val="00865266"/>
    <w:rsid w:val="0086536E"/>
    <w:rsid w:val="008657C2"/>
    <w:rsid w:val="00865A9E"/>
    <w:rsid w:val="008662F1"/>
    <w:rsid w:val="0086683A"/>
    <w:rsid w:val="00866BC5"/>
    <w:rsid w:val="0086768B"/>
    <w:rsid w:val="008677FD"/>
    <w:rsid w:val="00867886"/>
    <w:rsid w:val="00867E0C"/>
    <w:rsid w:val="00867E4E"/>
    <w:rsid w:val="00867E61"/>
    <w:rsid w:val="008706D4"/>
    <w:rsid w:val="008706E6"/>
    <w:rsid w:val="00870988"/>
    <w:rsid w:val="00870A83"/>
    <w:rsid w:val="00870F49"/>
    <w:rsid w:val="00870F8A"/>
    <w:rsid w:val="008719A4"/>
    <w:rsid w:val="00871D23"/>
    <w:rsid w:val="00871ECE"/>
    <w:rsid w:val="0087210D"/>
    <w:rsid w:val="0087241F"/>
    <w:rsid w:val="0087244D"/>
    <w:rsid w:val="0087247C"/>
    <w:rsid w:val="00872768"/>
    <w:rsid w:val="00873727"/>
    <w:rsid w:val="00873BCA"/>
    <w:rsid w:val="00873C0C"/>
    <w:rsid w:val="0087415D"/>
    <w:rsid w:val="00874312"/>
    <w:rsid w:val="0087433C"/>
    <w:rsid w:val="0087437C"/>
    <w:rsid w:val="00875351"/>
    <w:rsid w:val="008758BF"/>
    <w:rsid w:val="00875CD7"/>
    <w:rsid w:val="00876292"/>
    <w:rsid w:val="00876315"/>
    <w:rsid w:val="00876B4D"/>
    <w:rsid w:val="00876EA9"/>
    <w:rsid w:val="00877103"/>
    <w:rsid w:val="008773D8"/>
    <w:rsid w:val="00877703"/>
    <w:rsid w:val="00877895"/>
    <w:rsid w:val="00877DDB"/>
    <w:rsid w:val="00877F18"/>
    <w:rsid w:val="008801BD"/>
    <w:rsid w:val="008815D5"/>
    <w:rsid w:val="00881F0C"/>
    <w:rsid w:val="008822D7"/>
    <w:rsid w:val="0088248A"/>
    <w:rsid w:val="00882546"/>
    <w:rsid w:val="00882782"/>
    <w:rsid w:val="008828CF"/>
    <w:rsid w:val="0088311F"/>
    <w:rsid w:val="00883305"/>
    <w:rsid w:val="0088337D"/>
    <w:rsid w:val="008837FF"/>
    <w:rsid w:val="00883C0F"/>
    <w:rsid w:val="008849B3"/>
    <w:rsid w:val="00884CC8"/>
    <w:rsid w:val="00885052"/>
    <w:rsid w:val="008851CE"/>
    <w:rsid w:val="008852B1"/>
    <w:rsid w:val="00885BB6"/>
    <w:rsid w:val="0088620C"/>
    <w:rsid w:val="0088694C"/>
    <w:rsid w:val="00887B38"/>
    <w:rsid w:val="00887CB7"/>
    <w:rsid w:val="00887CB9"/>
    <w:rsid w:val="008902B0"/>
    <w:rsid w:val="008902FC"/>
    <w:rsid w:val="008906EF"/>
    <w:rsid w:val="008907F9"/>
    <w:rsid w:val="008908C0"/>
    <w:rsid w:val="0089095A"/>
    <w:rsid w:val="00890A74"/>
    <w:rsid w:val="00891071"/>
    <w:rsid w:val="00891170"/>
    <w:rsid w:val="00891250"/>
    <w:rsid w:val="00891344"/>
    <w:rsid w:val="00891679"/>
    <w:rsid w:val="00891702"/>
    <w:rsid w:val="00891797"/>
    <w:rsid w:val="0089207A"/>
    <w:rsid w:val="008922D8"/>
    <w:rsid w:val="008925D5"/>
    <w:rsid w:val="00892D5E"/>
    <w:rsid w:val="00893294"/>
    <w:rsid w:val="00893426"/>
    <w:rsid w:val="00893624"/>
    <w:rsid w:val="00893964"/>
    <w:rsid w:val="0089398E"/>
    <w:rsid w:val="008941E3"/>
    <w:rsid w:val="00894305"/>
    <w:rsid w:val="00894777"/>
    <w:rsid w:val="0089483E"/>
    <w:rsid w:val="00894993"/>
    <w:rsid w:val="008949A4"/>
    <w:rsid w:val="00894A88"/>
    <w:rsid w:val="00894D72"/>
    <w:rsid w:val="0089529F"/>
    <w:rsid w:val="00895386"/>
    <w:rsid w:val="0089568A"/>
    <w:rsid w:val="00895DB2"/>
    <w:rsid w:val="00896BCD"/>
    <w:rsid w:val="00896CCD"/>
    <w:rsid w:val="00896FFA"/>
    <w:rsid w:val="0089716A"/>
    <w:rsid w:val="0089743E"/>
    <w:rsid w:val="0089758C"/>
    <w:rsid w:val="0089775B"/>
    <w:rsid w:val="0089781A"/>
    <w:rsid w:val="00897839"/>
    <w:rsid w:val="00897846"/>
    <w:rsid w:val="00897BBF"/>
    <w:rsid w:val="008A006C"/>
    <w:rsid w:val="008A0230"/>
    <w:rsid w:val="008A0504"/>
    <w:rsid w:val="008A0EA0"/>
    <w:rsid w:val="008A18D9"/>
    <w:rsid w:val="008A1914"/>
    <w:rsid w:val="008A1927"/>
    <w:rsid w:val="008A1E31"/>
    <w:rsid w:val="008A20FE"/>
    <w:rsid w:val="008A21FF"/>
    <w:rsid w:val="008A25B0"/>
    <w:rsid w:val="008A2CE2"/>
    <w:rsid w:val="008A2E9F"/>
    <w:rsid w:val="008A30AC"/>
    <w:rsid w:val="008A36FB"/>
    <w:rsid w:val="008A44B8"/>
    <w:rsid w:val="008A4D27"/>
    <w:rsid w:val="008A4E69"/>
    <w:rsid w:val="008A51A8"/>
    <w:rsid w:val="008A54C7"/>
    <w:rsid w:val="008A559B"/>
    <w:rsid w:val="008A5A44"/>
    <w:rsid w:val="008A6079"/>
    <w:rsid w:val="008A6445"/>
    <w:rsid w:val="008A74E6"/>
    <w:rsid w:val="008A77D8"/>
    <w:rsid w:val="008B007A"/>
    <w:rsid w:val="008B0483"/>
    <w:rsid w:val="008B0DD0"/>
    <w:rsid w:val="008B1128"/>
    <w:rsid w:val="008B120C"/>
    <w:rsid w:val="008B209D"/>
    <w:rsid w:val="008B2141"/>
    <w:rsid w:val="008B276E"/>
    <w:rsid w:val="008B28F2"/>
    <w:rsid w:val="008B29F5"/>
    <w:rsid w:val="008B2BDF"/>
    <w:rsid w:val="008B34FA"/>
    <w:rsid w:val="008B38BA"/>
    <w:rsid w:val="008B3B7B"/>
    <w:rsid w:val="008B4159"/>
    <w:rsid w:val="008B465D"/>
    <w:rsid w:val="008B4918"/>
    <w:rsid w:val="008B492E"/>
    <w:rsid w:val="008B5077"/>
    <w:rsid w:val="008B51A0"/>
    <w:rsid w:val="008B52C8"/>
    <w:rsid w:val="008B592A"/>
    <w:rsid w:val="008B59B6"/>
    <w:rsid w:val="008B5C09"/>
    <w:rsid w:val="008B6551"/>
    <w:rsid w:val="008B6A29"/>
    <w:rsid w:val="008B6A59"/>
    <w:rsid w:val="008B7043"/>
    <w:rsid w:val="008B732C"/>
    <w:rsid w:val="008B77B5"/>
    <w:rsid w:val="008B7B5C"/>
    <w:rsid w:val="008C0872"/>
    <w:rsid w:val="008C0C99"/>
    <w:rsid w:val="008C1142"/>
    <w:rsid w:val="008C11EF"/>
    <w:rsid w:val="008C13C1"/>
    <w:rsid w:val="008C18B6"/>
    <w:rsid w:val="008C1DFB"/>
    <w:rsid w:val="008C2017"/>
    <w:rsid w:val="008C2403"/>
    <w:rsid w:val="008C28DE"/>
    <w:rsid w:val="008C30DD"/>
    <w:rsid w:val="008C4958"/>
    <w:rsid w:val="008C4BAA"/>
    <w:rsid w:val="008C4E61"/>
    <w:rsid w:val="008C512C"/>
    <w:rsid w:val="008C5AB2"/>
    <w:rsid w:val="008C5CF0"/>
    <w:rsid w:val="008C65E4"/>
    <w:rsid w:val="008C689F"/>
    <w:rsid w:val="008C6AE8"/>
    <w:rsid w:val="008C6C56"/>
    <w:rsid w:val="008C6F78"/>
    <w:rsid w:val="008C70F9"/>
    <w:rsid w:val="008C7573"/>
    <w:rsid w:val="008C75F9"/>
    <w:rsid w:val="008C7989"/>
    <w:rsid w:val="008D00A5"/>
    <w:rsid w:val="008D00B3"/>
    <w:rsid w:val="008D03A1"/>
    <w:rsid w:val="008D04F9"/>
    <w:rsid w:val="008D076C"/>
    <w:rsid w:val="008D0876"/>
    <w:rsid w:val="008D0BD8"/>
    <w:rsid w:val="008D0F90"/>
    <w:rsid w:val="008D1503"/>
    <w:rsid w:val="008D1FC8"/>
    <w:rsid w:val="008D278A"/>
    <w:rsid w:val="008D2943"/>
    <w:rsid w:val="008D2D54"/>
    <w:rsid w:val="008D34F1"/>
    <w:rsid w:val="008D3979"/>
    <w:rsid w:val="008D39D8"/>
    <w:rsid w:val="008D3FA2"/>
    <w:rsid w:val="008D43C5"/>
    <w:rsid w:val="008D44F3"/>
    <w:rsid w:val="008D45F4"/>
    <w:rsid w:val="008D4AD4"/>
    <w:rsid w:val="008D546A"/>
    <w:rsid w:val="008D5E9D"/>
    <w:rsid w:val="008D69CB"/>
    <w:rsid w:val="008D6D1A"/>
    <w:rsid w:val="008D6EC9"/>
    <w:rsid w:val="008D6F64"/>
    <w:rsid w:val="008D772C"/>
    <w:rsid w:val="008E0023"/>
    <w:rsid w:val="008E026B"/>
    <w:rsid w:val="008E065E"/>
    <w:rsid w:val="008E0927"/>
    <w:rsid w:val="008E09E4"/>
    <w:rsid w:val="008E0F32"/>
    <w:rsid w:val="008E1375"/>
    <w:rsid w:val="008E1892"/>
    <w:rsid w:val="008E1909"/>
    <w:rsid w:val="008E1EB9"/>
    <w:rsid w:val="008E1EF7"/>
    <w:rsid w:val="008E207C"/>
    <w:rsid w:val="008E2159"/>
    <w:rsid w:val="008E3141"/>
    <w:rsid w:val="008E367C"/>
    <w:rsid w:val="008E39D9"/>
    <w:rsid w:val="008E3ADE"/>
    <w:rsid w:val="008E3F28"/>
    <w:rsid w:val="008E3F33"/>
    <w:rsid w:val="008E3FFA"/>
    <w:rsid w:val="008E4796"/>
    <w:rsid w:val="008E48B9"/>
    <w:rsid w:val="008E4B20"/>
    <w:rsid w:val="008E533B"/>
    <w:rsid w:val="008E53B7"/>
    <w:rsid w:val="008E56CF"/>
    <w:rsid w:val="008E58C0"/>
    <w:rsid w:val="008E6009"/>
    <w:rsid w:val="008E615F"/>
    <w:rsid w:val="008E64A0"/>
    <w:rsid w:val="008E6531"/>
    <w:rsid w:val="008E6D2C"/>
    <w:rsid w:val="008E727E"/>
    <w:rsid w:val="008E75D9"/>
    <w:rsid w:val="008E78F6"/>
    <w:rsid w:val="008E7FC0"/>
    <w:rsid w:val="008F0166"/>
    <w:rsid w:val="008F04E8"/>
    <w:rsid w:val="008F09CA"/>
    <w:rsid w:val="008F0D6D"/>
    <w:rsid w:val="008F0D84"/>
    <w:rsid w:val="008F107E"/>
    <w:rsid w:val="008F13FD"/>
    <w:rsid w:val="008F1881"/>
    <w:rsid w:val="008F1C88"/>
    <w:rsid w:val="008F1E77"/>
    <w:rsid w:val="008F1EAB"/>
    <w:rsid w:val="008F25F1"/>
    <w:rsid w:val="008F2BFA"/>
    <w:rsid w:val="008F31B2"/>
    <w:rsid w:val="008F33DC"/>
    <w:rsid w:val="008F38A2"/>
    <w:rsid w:val="008F39D1"/>
    <w:rsid w:val="008F3B5A"/>
    <w:rsid w:val="008F3E70"/>
    <w:rsid w:val="008F477F"/>
    <w:rsid w:val="008F4E81"/>
    <w:rsid w:val="008F5E4E"/>
    <w:rsid w:val="008F62B1"/>
    <w:rsid w:val="008F6604"/>
    <w:rsid w:val="008F68ED"/>
    <w:rsid w:val="008F6925"/>
    <w:rsid w:val="008F74AB"/>
    <w:rsid w:val="008F7EB1"/>
    <w:rsid w:val="0090005C"/>
    <w:rsid w:val="00900ABE"/>
    <w:rsid w:val="00901C41"/>
    <w:rsid w:val="00902350"/>
    <w:rsid w:val="00902692"/>
    <w:rsid w:val="009026C3"/>
    <w:rsid w:val="0090271A"/>
    <w:rsid w:val="009028FA"/>
    <w:rsid w:val="00902B61"/>
    <w:rsid w:val="009032E6"/>
    <w:rsid w:val="0090336B"/>
    <w:rsid w:val="00904EC8"/>
    <w:rsid w:val="009053AA"/>
    <w:rsid w:val="00905FEC"/>
    <w:rsid w:val="00905FF8"/>
    <w:rsid w:val="0090602D"/>
    <w:rsid w:val="0090606B"/>
    <w:rsid w:val="0090608A"/>
    <w:rsid w:val="0090612A"/>
    <w:rsid w:val="00906939"/>
    <w:rsid w:val="00906E65"/>
    <w:rsid w:val="009070A2"/>
    <w:rsid w:val="009100DB"/>
    <w:rsid w:val="009106EF"/>
    <w:rsid w:val="0091078A"/>
    <w:rsid w:val="009107E4"/>
    <w:rsid w:val="00910820"/>
    <w:rsid w:val="00910B7D"/>
    <w:rsid w:val="009111A4"/>
    <w:rsid w:val="009112CB"/>
    <w:rsid w:val="00911397"/>
    <w:rsid w:val="00911633"/>
    <w:rsid w:val="00911728"/>
    <w:rsid w:val="00911809"/>
    <w:rsid w:val="00911DFB"/>
    <w:rsid w:val="00912783"/>
    <w:rsid w:val="009128F5"/>
    <w:rsid w:val="00912B4B"/>
    <w:rsid w:val="009132A8"/>
    <w:rsid w:val="00913342"/>
    <w:rsid w:val="009139D9"/>
    <w:rsid w:val="009139F2"/>
    <w:rsid w:val="00913FFD"/>
    <w:rsid w:val="009148DA"/>
    <w:rsid w:val="00914A38"/>
    <w:rsid w:val="00914AD8"/>
    <w:rsid w:val="009152FE"/>
    <w:rsid w:val="00915A65"/>
    <w:rsid w:val="0091601A"/>
    <w:rsid w:val="00916079"/>
    <w:rsid w:val="009160A3"/>
    <w:rsid w:val="009160D6"/>
    <w:rsid w:val="009168ED"/>
    <w:rsid w:val="00916CB9"/>
    <w:rsid w:val="00916EC5"/>
    <w:rsid w:val="00916FD4"/>
    <w:rsid w:val="00917928"/>
    <w:rsid w:val="00917CE9"/>
    <w:rsid w:val="009204B5"/>
    <w:rsid w:val="00920538"/>
    <w:rsid w:val="009206B7"/>
    <w:rsid w:val="009207FB"/>
    <w:rsid w:val="00920907"/>
    <w:rsid w:val="00920A00"/>
    <w:rsid w:val="00920BF2"/>
    <w:rsid w:val="00920F15"/>
    <w:rsid w:val="0092179C"/>
    <w:rsid w:val="009217FD"/>
    <w:rsid w:val="00921FA7"/>
    <w:rsid w:val="00922010"/>
    <w:rsid w:val="00922080"/>
    <w:rsid w:val="0092266B"/>
    <w:rsid w:val="0092271F"/>
    <w:rsid w:val="00923098"/>
    <w:rsid w:val="00923267"/>
    <w:rsid w:val="0092334B"/>
    <w:rsid w:val="009233B5"/>
    <w:rsid w:val="00923505"/>
    <w:rsid w:val="00923667"/>
    <w:rsid w:val="00923D98"/>
    <w:rsid w:val="009242C2"/>
    <w:rsid w:val="009243C5"/>
    <w:rsid w:val="009245EE"/>
    <w:rsid w:val="009245F9"/>
    <w:rsid w:val="00924D8A"/>
    <w:rsid w:val="00925533"/>
    <w:rsid w:val="00925965"/>
    <w:rsid w:val="00926078"/>
    <w:rsid w:val="00926823"/>
    <w:rsid w:val="00926B65"/>
    <w:rsid w:val="0092705C"/>
    <w:rsid w:val="009271D9"/>
    <w:rsid w:val="009275C7"/>
    <w:rsid w:val="009276BE"/>
    <w:rsid w:val="00930175"/>
    <w:rsid w:val="00931318"/>
    <w:rsid w:val="00931BD9"/>
    <w:rsid w:val="00931EEB"/>
    <w:rsid w:val="00932007"/>
    <w:rsid w:val="009320DD"/>
    <w:rsid w:val="0093272A"/>
    <w:rsid w:val="0093297F"/>
    <w:rsid w:val="00932F27"/>
    <w:rsid w:val="00933CE1"/>
    <w:rsid w:val="00933DD6"/>
    <w:rsid w:val="009344ED"/>
    <w:rsid w:val="00934763"/>
    <w:rsid w:val="00934784"/>
    <w:rsid w:val="009354D0"/>
    <w:rsid w:val="009358B9"/>
    <w:rsid w:val="00936751"/>
    <w:rsid w:val="009367B3"/>
    <w:rsid w:val="009368F3"/>
    <w:rsid w:val="00936A57"/>
    <w:rsid w:val="009370BF"/>
    <w:rsid w:val="009370E1"/>
    <w:rsid w:val="009372F2"/>
    <w:rsid w:val="0093752F"/>
    <w:rsid w:val="009375E2"/>
    <w:rsid w:val="00937F81"/>
    <w:rsid w:val="009402B2"/>
    <w:rsid w:val="00940300"/>
    <w:rsid w:val="00940716"/>
    <w:rsid w:val="00940B79"/>
    <w:rsid w:val="00940B89"/>
    <w:rsid w:val="00940E56"/>
    <w:rsid w:val="00940F06"/>
    <w:rsid w:val="00941636"/>
    <w:rsid w:val="00941909"/>
    <w:rsid w:val="00942086"/>
    <w:rsid w:val="009420F8"/>
    <w:rsid w:val="00942FA2"/>
    <w:rsid w:val="0094325B"/>
    <w:rsid w:val="009432E6"/>
    <w:rsid w:val="00943742"/>
    <w:rsid w:val="00943B13"/>
    <w:rsid w:val="00943CDC"/>
    <w:rsid w:val="009441EC"/>
    <w:rsid w:val="009442CA"/>
    <w:rsid w:val="0094460B"/>
    <w:rsid w:val="00945101"/>
    <w:rsid w:val="00945133"/>
    <w:rsid w:val="00945893"/>
    <w:rsid w:val="009459EC"/>
    <w:rsid w:val="00945C05"/>
    <w:rsid w:val="00945EB3"/>
    <w:rsid w:val="009468BB"/>
    <w:rsid w:val="00946945"/>
    <w:rsid w:val="00946F20"/>
    <w:rsid w:val="00947150"/>
    <w:rsid w:val="00947713"/>
    <w:rsid w:val="009477A5"/>
    <w:rsid w:val="00947BFA"/>
    <w:rsid w:val="00950354"/>
    <w:rsid w:val="00950489"/>
    <w:rsid w:val="00950DE7"/>
    <w:rsid w:val="00951302"/>
    <w:rsid w:val="00951F14"/>
    <w:rsid w:val="00952607"/>
    <w:rsid w:val="00952E13"/>
    <w:rsid w:val="00952E31"/>
    <w:rsid w:val="00953088"/>
    <w:rsid w:val="009530C6"/>
    <w:rsid w:val="0095319C"/>
    <w:rsid w:val="00953529"/>
    <w:rsid w:val="00953920"/>
    <w:rsid w:val="00953D47"/>
    <w:rsid w:val="00954467"/>
    <w:rsid w:val="009547B9"/>
    <w:rsid w:val="0095500F"/>
    <w:rsid w:val="009556DC"/>
    <w:rsid w:val="00955774"/>
    <w:rsid w:val="00955F46"/>
    <w:rsid w:val="00955FD5"/>
    <w:rsid w:val="0095639F"/>
    <w:rsid w:val="009563AD"/>
    <w:rsid w:val="0095681E"/>
    <w:rsid w:val="00956CF6"/>
    <w:rsid w:val="00956DB0"/>
    <w:rsid w:val="009572D4"/>
    <w:rsid w:val="00957C3F"/>
    <w:rsid w:val="00957C83"/>
    <w:rsid w:val="0096006F"/>
    <w:rsid w:val="00960435"/>
    <w:rsid w:val="00960448"/>
    <w:rsid w:val="00960590"/>
    <w:rsid w:val="0096071A"/>
    <w:rsid w:val="00960D3D"/>
    <w:rsid w:val="00961633"/>
    <w:rsid w:val="009616B3"/>
    <w:rsid w:val="0096187E"/>
    <w:rsid w:val="00961921"/>
    <w:rsid w:val="00961E40"/>
    <w:rsid w:val="00962889"/>
    <w:rsid w:val="00962D63"/>
    <w:rsid w:val="009637E8"/>
    <w:rsid w:val="0096380F"/>
    <w:rsid w:val="0096382B"/>
    <w:rsid w:val="00964036"/>
    <w:rsid w:val="009642E1"/>
    <w:rsid w:val="0096430A"/>
    <w:rsid w:val="009645C0"/>
    <w:rsid w:val="0096554B"/>
    <w:rsid w:val="009657D2"/>
    <w:rsid w:val="0096584A"/>
    <w:rsid w:val="00965B04"/>
    <w:rsid w:val="00965C43"/>
    <w:rsid w:val="00965D4A"/>
    <w:rsid w:val="009667B5"/>
    <w:rsid w:val="0096680B"/>
    <w:rsid w:val="00967341"/>
    <w:rsid w:val="00967546"/>
    <w:rsid w:val="0096763D"/>
    <w:rsid w:val="009678E1"/>
    <w:rsid w:val="009679AA"/>
    <w:rsid w:val="009679E7"/>
    <w:rsid w:val="00970A78"/>
    <w:rsid w:val="009719E9"/>
    <w:rsid w:val="00971E32"/>
    <w:rsid w:val="00971F08"/>
    <w:rsid w:val="00971F91"/>
    <w:rsid w:val="00972238"/>
    <w:rsid w:val="00972627"/>
    <w:rsid w:val="009726BB"/>
    <w:rsid w:val="00972837"/>
    <w:rsid w:val="00972B71"/>
    <w:rsid w:val="009730CE"/>
    <w:rsid w:val="0097311A"/>
    <w:rsid w:val="009731D8"/>
    <w:rsid w:val="0097383F"/>
    <w:rsid w:val="00973C9A"/>
    <w:rsid w:val="00975471"/>
    <w:rsid w:val="009758F8"/>
    <w:rsid w:val="00975B20"/>
    <w:rsid w:val="00975CB8"/>
    <w:rsid w:val="00975EE7"/>
    <w:rsid w:val="0097603D"/>
    <w:rsid w:val="009764E5"/>
    <w:rsid w:val="0097681E"/>
    <w:rsid w:val="00976949"/>
    <w:rsid w:val="00976AEB"/>
    <w:rsid w:val="00977C41"/>
    <w:rsid w:val="00977D4E"/>
    <w:rsid w:val="00980052"/>
    <w:rsid w:val="009803DA"/>
    <w:rsid w:val="00980477"/>
    <w:rsid w:val="00980BDF"/>
    <w:rsid w:val="00980DE3"/>
    <w:rsid w:val="00981460"/>
    <w:rsid w:val="00981704"/>
    <w:rsid w:val="00981C09"/>
    <w:rsid w:val="009820DA"/>
    <w:rsid w:val="0098223C"/>
    <w:rsid w:val="0098242F"/>
    <w:rsid w:val="00982524"/>
    <w:rsid w:val="0098280E"/>
    <w:rsid w:val="00982D98"/>
    <w:rsid w:val="00983270"/>
    <w:rsid w:val="00984D44"/>
    <w:rsid w:val="00985019"/>
    <w:rsid w:val="00985253"/>
    <w:rsid w:val="00985270"/>
    <w:rsid w:val="009853B3"/>
    <w:rsid w:val="009854AB"/>
    <w:rsid w:val="00985A00"/>
    <w:rsid w:val="00985C4A"/>
    <w:rsid w:val="00985D6A"/>
    <w:rsid w:val="0098600A"/>
    <w:rsid w:val="00986082"/>
    <w:rsid w:val="00986329"/>
    <w:rsid w:val="0098658F"/>
    <w:rsid w:val="009868F6"/>
    <w:rsid w:val="00987313"/>
    <w:rsid w:val="009873EF"/>
    <w:rsid w:val="00987435"/>
    <w:rsid w:val="0098796D"/>
    <w:rsid w:val="00987D5C"/>
    <w:rsid w:val="009902C8"/>
    <w:rsid w:val="00990630"/>
    <w:rsid w:val="009907A3"/>
    <w:rsid w:val="009908CD"/>
    <w:rsid w:val="00990AA3"/>
    <w:rsid w:val="00990E68"/>
    <w:rsid w:val="009915F1"/>
    <w:rsid w:val="009916AB"/>
    <w:rsid w:val="00991761"/>
    <w:rsid w:val="00992858"/>
    <w:rsid w:val="00992BC7"/>
    <w:rsid w:val="00993318"/>
    <w:rsid w:val="009934E3"/>
    <w:rsid w:val="0099385A"/>
    <w:rsid w:val="00993896"/>
    <w:rsid w:val="00993BAA"/>
    <w:rsid w:val="009940E8"/>
    <w:rsid w:val="0099477B"/>
    <w:rsid w:val="009948FE"/>
    <w:rsid w:val="00994D4B"/>
    <w:rsid w:val="00994DCA"/>
    <w:rsid w:val="0099538B"/>
    <w:rsid w:val="00995408"/>
    <w:rsid w:val="009960EC"/>
    <w:rsid w:val="009970DD"/>
    <w:rsid w:val="009974EE"/>
    <w:rsid w:val="009976DD"/>
    <w:rsid w:val="0099771C"/>
    <w:rsid w:val="00997879"/>
    <w:rsid w:val="0099795B"/>
    <w:rsid w:val="009A09FC"/>
    <w:rsid w:val="009A0FBA"/>
    <w:rsid w:val="009A1601"/>
    <w:rsid w:val="009A1E8B"/>
    <w:rsid w:val="009A2150"/>
    <w:rsid w:val="009A21A8"/>
    <w:rsid w:val="009A23EF"/>
    <w:rsid w:val="009A2666"/>
    <w:rsid w:val="009A27CB"/>
    <w:rsid w:val="009A385E"/>
    <w:rsid w:val="009A3BB6"/>
    <w:rsid w:val="009A424F"/>
    <w:rsid w:val="009A439F"/>
    <w:rsid w:val="009A4409"/>
    <w:rsid w:val="009A462D"/>
    <w:rsid w:val="009A4A36"/>
    <w:rsid w:val="009A4C91"/>
    <w:rsid w:val="009A4CF2"/>
    <w:rsid w:val="009A4FE3"/>
    <w:rsid w:val="009A57CB"/>
    <w:rsid w:val="009A584A"/>
    <w:rsid w:val="009A592F"/>
    <w:rsid w:val="009A5CBA"/>
    <w:rsid w:val="009A61A8"/>
    <w:rsid w:val="009A67B1"/>
    <w:rsid w:val="009A6B6A"/>
    <w:rsid w:val="009A6C51"/>
    <w:rsid w:val="009A6CE3"/>
    <w:rsid w:val="009A6E8B"/>
    <w:rsid w:val="009A758F"/>
    <w:rsid w:val="009A75BA"/>
    <w:rsid w:val="009A7A53"/>
    <w:rsid w:val="009A7D1C"/>
    <w:rsid w:val="009B027F"/>
    <w:rsid w:val="009B052F"/>
    <w:rsid w:val="009B07A3"/>
    <w:rsid w:val="009B0822"/>
    <w:rsid w:val="009B090E"/>
    <w:rsid w:val="009B0EB2"/>
    <w:rsid w:val="009B12E0"/>
    <w:rsid w:val="009B146D"/>
    <w:rsid w:val="009B14BD"/>
    <w:rsid w:val="009B1A8C"/>
    <w:rsid w:val="009B1D49"/>
    <w:rsid w:val="009B1F30"/>
    <w:rsid w:val="009B1F4C"/>
    <w:rsid w:val="009B1FDA"/>
    <w:rsid w:val="009B236B"/>
    <w:rsid w:val="009B2946"/>
    <w:rsid w:val="009B2D43"/>
    <w:rsid w:val="009B304E"/>
    <w:rsid w:val="009B3A1E"/>
    <w:rsid w:val="009B3AC2"/>
    <w:rsid w:val="009B4DF4"/>
    <w:rsid w:val="009B520C"/>
    <w:rsid w:val="009B5305"/>
    <w:rsid w:val="009B5443"/>
    <w:rsid w:val="009B564E"/>
    <w:rsid w:val="009B5809"/>
    <w:rsid w:val="009B5E88"/>
    <w:rsid w:val="009B5F34"/>
    <w:rsid w:val="009B6452"/>
    <w:rsid w:val="009B65F7"/>
    <w:rsid w:val="009B6D08"/>
    <w:rsid w:val="009B6ECC"/>
    <w:rsid w:val="009B7E87"/>
    <w:rsid w:val="009C0169"/>
    <w:rsid w:val="009C085D"/>
    <w:rsid w:val="009C0C2A"/>
    <w:rsid w:val="009C0DBF"/>
    <w:rsid w:val="009C0E46"/>
    <w:rsid w:val="009C1009"/>
    <w:rsid w:val="009C1019"/>
    <w:rsid w:val="009C11A4"/>
    <w:rsid w:val="009C205D"/>
    <w:rsid w:val="009C208E"/>
    <w:rsid w:val="009C21C1"/>
    <w:rsid w:val="009C2531"/>
    <w:rsid w:val="009C2B64"/>
    <w:rsid w:val="009C2D60"/>
    <w:rsid w:val="009C370D"/>
    <w:rsid w:val="009C3FF6"/>
    <w:rsid w:val="009C403E"/>
    <w:rsid w:val="009C409B"/>
    <w:rsid w:val="009C44B5"/>
    <w:rsid w:val="009C44E7"/>
    <w:rsid w:val="009C4804"/>
    <w:rsid w:val="009C4AED"/>
    <w:rsid w:val="009C4E5C"/>
    <w:rsid w:val="009C5043"/>
    <w:rsid w:val="009C50BD"/>
    <w:rsid w:val="009C5270"/>
    <w:rsid w:val="009C556C"/>
    <w:rsid w:val="009C5803"/>
    <w:rsid w:val="009C6758"/>
    <w:rsid w:val="009C679B"/>
    <w:rsid w:val="009C69BF"/>
    <w:rsid w:val="009C75E3"/>
    <w:rsid w:val="009C7819"/>
    <w:rsid w:val="009C7912"/>
    <w:rsid w:val="009C79AD"/>
    <w:rsid w:val="009D00F3"/>
    <w:rsid w:val="009D053E"/>
    <w:rsid w:val="009D07F2"/>
    <w:rsid w:val="009D0997"/>
    <w:rsid w:val="009D0AAB"/>
    <w:rsid w:val="009D0D67"/>
    <w:rsid w:val="009D0E72"/>
    <w:rsid w:val="009D0F8F"/>
    <w:rsid w:val="009D145C"/>
    <w:rsid w:val="009D1822"/>
    <w:rsid w:val="009D18F5"/>
    <w:rsid w:val="009D194D"/>
    <w:rsid w:val="009D1A03"/>
    <w:rsid w:val="009D1B43"/>
    <w:rsid w:val="009D20AE"/>
    <w:rsid w:val="009D2636"/>
    <w:rsid w:val="009D2E48"/>
    <w:rsid w:val="009D2F10"/>
    <w:rsid w:val="009D3078"/>
    <w:rsid w:val="009D32F4"/>
    <w:rsid w:val="009D33FC"/>
    <w:rsid w:val="009D356F"/>
    <w:rsid w:val="009D3B71"/>
    <w:rsid w:val="009D3B89"/>
    <w:rsid w:val="009D3E59"/>
    <w:rsid w:val="009D4123"/>
    <w:rsid w:val="009D4393"/>
    <w:rsid w:val="009D4C7D"/>
    <w:rsid w:val="009D4FF0"/>
    <w:rsid w:val="009D569C"/>
    <w:rsid w:val="009D57E6"/>
    <w:rsid w:val="009D59E4"/>
    <w:rsid w:val="009D6068"/>
    <w:rsid w:val="009D6817"/>
    <w:rsid w:val="009D6820"/>
    <w:rsid w:val="009D6CD2"/>
    <w:rsid w:val="009D6EFD"/>
    <w:rsid w:val="009D703C"/>
    <w:rsid w:val="009D70C6"/>
    <w:rsid w:val="009D718F"/>
    <w:rsid w:val="009D7899"/>
    <w:rsid w:val="009E00F0"/>
    <w:rsid w:val="009E068F"/>
    <w:rsid w:val="009E0E3F"/>
    <w:rsid w:val="009E14E0"/>
    <w:rsid w:val="009E1B8F"/>
    <w:rsid w:val="009E1DA3"/>
    <w:rsid w:val="009E2420"/>
    <w:rsid w:val="009E26C6"/>
    <w:rsid w:val="009E2A96"/>
    <w:rsid w:val="009E3189"/>
    <w:rsid w:val="009E31F1"/>
    <w:rsid w:val="009E35DB"/>
    <w:rsid w:val="009E38BD"/>
    <w:rsid w:val="009E4299"/>
    <w:rsid w:val="009E47A3"/>
    <w:rsid w:val="009E4D0F"/>
    <w:rsid w:val="009E4DD9"/>
    <w:rsid w:val="009E56AB"/>
    <w:rsid w:val="009E5CA7"/>
    <w:rsid w:val="009E6636"/>
    <w:rsid w:val="009E6811"/>
    <w:rsid w:val="009E6849"/>
    <w:rsid w:val="009E6ACA"/>
    <w:rsid w:val="009E717B"/>
    <w:rsid w:val="009E74D2"/>
    <w:rsid w:val="009E76A6"/>
    <w:rsid w:val="009E7CFD"/>
    <w:rsid w:val="009E7E9C"/>
    <w:rsid w:val="009F0241"/>
    <w:rsid w:val="009F04D3"/>
    <w:rsid w:val="009F050C"/>
    <w:rsid w:val="009F08F3"/>
    <w:rsid w:val="009F0DDA"/>
    <w:rsid w:val="009F11BC"/>
    <w:rsid w:val="009F13D3"/>
    <w:rsid w:val="009F1555"/>
    <w:rsid w:val="009F1C4E"/>
    <w:rsid w:val="009F278A"/>
    <w:rsid w:val="009F2BA0"/>
    <w:rsid w:val="009F33C3"/>
    <w:rsid w:val="009F344F"/>
    <w:rsid w:val="009F35C4"/>
    <w:rsid w:val="009F4240"/>
    <w:rsid w:val="009F4388"/>
    <w:rsid w:val="009F43BC"/>
    <w:rsid w:val="009F44FD"/>
    <w:rsid w:val="009F4589"/>
    <w:rsid w:val="009F4602"/>
    <w:rsid w:val="009F4E7D"/>
    <w:rsid w:val="009F50D4"/>
    <w:rsid w:val="009F5847"/>
    <w:rsid w:val="009F5A9D"/>
    <w:rsid w:val="009F5AF8"/>
    <w:rsid w:val="009F6405"/>
    <w:rsid w:val="009F658F"/>
    <w:rsid w:val="009F70E9"/>
    <w:rsid w:val="009F73A5"/>
    <w:rsid w:val="009F779E"/>
    <w:rsid w:val="009F78B6"/>
    <w:rsid w:val="009F7DBE"/>
    <w:rsid w:val="009F7E0E"/>
    <w:rsid w:val="00A00628"/>
    <w:rsid w:val="00A00CDF"/>
    <w:rsid w:val="00A014D7"/>
    <w:rsid w:val="00A01D82"/>
    <w:rsid w:val="00A02231"/>
    <w:rsid w:val="00A0247C"/>
    <w:rsid w:val="00A0260B"/>
    <w:rsid w:val="00A02670"/>
    <w:rsid w:val="00A02854"/>
    <w:rsid w:val="00A0295A"/>
    <w:rsid w:val="00A02A1F"/>
    <w:rsid w:val="00A02B43"/>
    <w:rsid w:val="00A031D8"/>
    <w:rsid w:val="00A035E4"/>
    <w:rsid w:val="00A03740"/>
    <w:rsid w:val="00A03BD3"/>
    <w:rsid w:val="00A03F40"/>
    <w:rsid w:val="00A03FE1"/>
    <w:rsid w:val="00A044DC"/>
    <w:rsid w:val="00A048A2"/>
    <w:rsid w:val="00A048A8"/>
    <w:rsid w:val="00A04BB3"/>
    <w:rsid w:val="00A04F49"/>
    <w:rsid w:val="00A05130"/>
    <w:rsid w:val="00A052E0"/>
    <w:rsid w:val="00A055D7"/>
    <w:rsid w:val="00A05B07"/>
    <w:rsid w:val="00A05C6A"/>
    <w:rsid w:val="00A06062"/>
    <w:rsid w:val="00A062E1"/>
    <w:rsid w:val="00A06307"/>
    <w:rsid w:val="00A06309"/>
    <w:rsid w:val="00A06E64"/>
    <w:rsid w:val="00A07612"/>
    <w:rsid w:val="00A0784F"/>
    <w:rsid w:val="00A079EC"/>
    <w:rsid w:val="00A07CF0"/>
    <w:rsid w:val="00A07D1E"/>
    <w:rsid w:val="00A10161"/>
    <w:rsid w:val="00A11457"/>
    <w:rsid w:val="00A11942"/>
    <w:rsid w:val="00A11F4F"/>
    <w:rsid w:val="00A12447"/>
    <w:rsid w:val="00A138A1"/>
    <w:rsid w:val="00A13E54"/>
    <w:rsid w:val="00A14CA2"/>
    <w:rsid w:val="00A160AD"/>
    <w:rsid w:val="00A16361"/>
    <w:rsid w:val="00A16486"/>
    <w:rsid w:val="00A16B3C"/>
    <w:rsid w:val="00A1786A"/>
    <w:rsid w:val="00A178DA"/>
    <w:rsid w:val="00A17BFB"/>
    <w:rsid w:val="00A17F63"/>
    <w:rsid w:val="00A17FC7"/>
    <w:rsid w:val="00A20906"/>
    <w:rsid w:val="00A209C1"/>
    <w:rsid w:val="00A20D1A"/>
    <w:rsid w:val="00A20DE2"/>
    <w:rsid w:val="00A2146D"/>
    <w:rsid w:val="00A2193B"/>
    <w:rsid w:val="00A2223A"/>
    <w:rsid w:val="00A22249"/>
    <w:rsid w:val="00A222F6"/>
    <w:rsid w:val="00A2262F"/>
    <w:rsid w:val="00A22833"/>
    <w:rsid w:val="00A22CC9"/>
    <w:rsid w:val="00A22F3C"/>
    <w:rsid w:val="00A2351A"/>
    <w:rsid w:val="00A23734"/>
    <w:rsid w:val="00A2377F"/>
    <w:rsid w:val="00A2426D"/>
    <w:rsid w:val="00A24554"/>
    <w:rsid w:val="00A24878"/>
    <w:rsid w:val="00A24F35"/>
    <w:rsid w:val="00A2536B"/>
    <w:rsid w:val="00A25A6F"/>
    <w:rsid w:val="00A25F2F"/>
    <w:rsid w:val="00A25F7B"/>
    <w:rsid w:val="00A25FDE"/>
    <w:rsid w:val="00A2644C"/>
    <w:rsid w:val="00A264A9"/>
    <w:rsid w:val="00A2660D"/>
    <w:rsid w:val="00A26789"/>
    <w:rsid w:val="00A267A1"/>
    <w:rsid w:val="00A26B9A"/>
    <w:rsid w:val="00A26DCF"/>
    <w:rsid w:val="00A2726B"/>
    <w:rsid w:val="00A27346"/>
    <w:rsid w:val="00A27432"/>
    <w:rsid w:val="00A27517"/>
    <w:rsid w:val="00A27785"/>
    <w:rsid w:val="00A279B4"/>
    <w:rsid w:val="00A27BC3"/>
    <w:rsid w:val="00A30187"/>
    <w:rsid w:val="00A301B4"/>
    <w:rsid w:val="00A3068E"/>
    <w:rsid w:val="00A306A9"/>
    <w:rsid w:val="00A307F7"/>
    <w:rsid w:val="00A30A1A"/>
    <w:rsid w:val="00A31007"/>
    <w:rsid w:val="00A312DD"/>
    <w:rsid w:val="00A31923"/>
    <w:rsid w:val="00A31B86"/>
    <w:rsid w:val="00A331C6"/>
    <w:rsid w:val="00A3324E"/>
    <w:rsid w:val="00A33E30"/>
    <w:rsid w:val="00A3448A"/>
    <w:rsid w:val="00A3494F"/>
    <w:rsid w:val="00A35106"/>
    <w:rsid w:val="00A357E0"/>
    <w:rsid w:val="00A35D1D"/>
    <w:rsid w:val="00A35F67"/>
    <w:rsid w:val="00A36297"/>
    <w:rsid w:val="00A36789"/>
    <w:rsid w:val="00A37337"/>
    <w:rsid w:val="00A375A7"/>
    <w:rsid w:val="00A37C58"/>
    <w:rsid w:val="00A403B7"/>
    <w:rsid w:val="00A405A1"/>
    <w:rsid w:val="00A40A7D"/>
    <w:rsid w:val="00A40C36"/>
    <w:rsid w:val="00A40D52"/>
    <w:rsid w:val="00A412B9"/>
    <w:rsid w:val="00A41A6E"/>
    <w:rsid w:val="00A41D2B"/>
    <w:rsid w:val="00A41E2B"/>
    <w:rsid w:val="00A420E2"/>
    <w:rsid w:val="00A42106"/>
    <w:rsid w:val="00A4217E"/>
    <w:rsid w:val="00A4271D"/>
    <w:rsid w:val="00A42889"/>
    <w:rsid w:val="00A4296B"/>
    <w:rsid w:val="00A43434"/>
    <w:rsid w:val="00A437CB"/>
    <w:rsid w:val="00A43D7A"/>
    <w:rsid w:val="00A44319"/>
    <w:rsid w:val="00A44504"/>
    <w:rsid w:val="00A44B89"/>
    <w:rsid w:val="00A452B9"/>
    <w:rsid w:val="00A453A2"/>
    <w:rsid w:val="00A45724"/>
    <w:rsid w:val="00A457D3"/>
    <w:rsid w:val="00A45B74"/>
    <w:rsid w:val="00A45FF0"/>
    <w:rsid w:val="00A4624C"/>
    <w:rsid w:val="00A4696E"/>
    <w:rsid w:val="00A469D6"/>
    <w:rsid w:val="00A469FE"/>
    <w:rsid w:val="00A46FBD"/>
    <w:rsid w:val="00A4748C"/>
    <w:rsid w:val="00A474E4"/>
    <w:rsid w:val="00A47A76"/>
    <w:rsid w:val="00A47D46"/>
    <w:rsid w:val="00A47DA5"/>
    <w:rsid w:val="00A50053"/>
    <w:rsid w:val="00A5051D"/>
    <w:rsid w:val="00A50952"/>
    <w:rsid w:val="00A50BD2"/>
    <w:rsid w:val="00A50C16"/>
    <w:rsid w:val="00A50C26"/>
    <w:rsid w:val="00A50E9E"/>
    <w:rsid w:val="00A50ECE"/>
    <w:rsid w:val="00A50EDD"/>
    <w:rsid w:val="00A50F26"/>
    <w:rsid w:val="00A513D4"/>
    <w:rsid w:val="00A5161B"/>
    <w:rsid w:val="00A5166A"/>
    <w:rsid w:val="00A5172B"/>
    <w:rsid w:val="00A51C6E"/>
    <w:rsid w:val="00A51F57"/>
    <w:rsid w:val="00A5203E"/>
    <w:rsid w:val="00A52559"/>
    <w:rsid w:val="00A52E1D"/>
    <w:rsid w:val="00A535BE"/>
    <w:rsid w:val="00A53E7D"/>
    <w:rsid w:val="00A543B9"/>
    <w:rsid w:val="00A54582"/>
    <w:rsid w:val="00A54F78"/>
    <w:rsid w:val="00A5587A"/>
    <w:rsid w:val="00A55BC4"/>
    <w:rsid w:val="00A56101"/>
    <w:rsid w:val="00A561C4"/>
    <w:rsid w:val="00A56973"/>
    <w:rsid w:val="00A56D23"/>
    <w:rsid w:val="00A56D96"/>
    <w:rsid w:val="00A5718A"/>
    <w:rsid w:val="00A5738E"/>
    <w:rsid w:val="00A57393"/>
    <w:rsid w:val="00A5758E"/>
    <w:rsid w:val="00A5773D"/>
    <w:rsid w:val="00A57AF2"/>
    <w:rsid w:val="00A6031B"/>
    <w:rsid w:val="00A6143B"/>
    <w:rsid w:val="00A61499"/>
    <w:rsid w:val="00A61602"/>
    <w:rsid w:val="00A61A27"/>
    <w:rsid w:val="00A61A84"/>
    <w:rsid w:val="00A61AF9"/>
    <w:rsid w:val="00A62182"/>
    <w:rsid w:val="00A62696"/>
    <w:rsid w:val="00A62943"/>
    <w:rsid w:val="00A629E8"/>
    <w:rsid w:val="00A62A77"/>
    <w:rsid w:val="00A62ACC"/>
    <w:rsid w:val="00A63455"/>
    <w:rsid w:val="00A63483"/>
    <w:rsid w:val="00A636C2"/>
    <w:rsid w:val="00A643CC"/>
    <w:rsid w:val="00A6455E"/>
    <w:rsid w:val="00A64AD1"/>
    <w:rsid w:val="00A65246"/>
    <w:rsid w:val="00A6569C"/>
    <w:rsid w:val="00A657D7"/>
    <w:rsid w:val="00A65F5D"/>
    <w:rsid w:val="00A660AC"/>
    <w:rsid w:val="00A662DE"/>
    <w:rsid w:val="00A664DA"/>
    <w:rsid w:val="00A66A4B"/>
    <w:rsid w:val="00A6704B"/>
    <w:rsid w:val="00A6762F"/>
    <w:rsid w:val="00A67958"/>
    <w:rsid w:val="00A67B7B"/>
    <w:rsid w:val="00A67D1D"/>
    <w:rsid w:val="00A67E6C"/>
    <w:rsid w:val="00A70465"/>
    <w:rsid w:val="00A705A0"/>
    <w:rsid w:val="00A710B0"/>
    <w:rsid w:val="00A715BD"/>
    <w:rsid w:val="00A719BE"/>
    <w:rsid w:val="00A71B99"/>
    <w:rsid w:val="00A71C7E"/>
    <w:rsid w:val="00A72544"/>
    <w:rsid w:val="00A72E6D"/>
    <w:rsid w:val="00A736A7"/>
    <w:rsid w:val="00A739D0"/>
    <w:rsid w:val="00A73B03"/>
    <w:rsid w:val="00A73FC5"/>
    <w:rsid w:val="00A745AF"/>
    <w:rsid w:val="00A74832"/>
    <w:rsid w:val="00A74862"/>
    <w:rsid w:val="00A75ABF"/>
    <w:rsid w:val="00A75BA3"/>
    <w:rsid w:val="00A75BB5"/>
    <w:rsid w:val="00A75C05"/>
    <w:rsid w:val="00A75DF4"/>
    <w:rsid w:val="00A761D4"/>
    <w:rsid w:val="00A765C2"/>
    <w:rsid w:val="00A77BD2"/>
    <w:rsid w:val="00A77EC4"/>
    <w:rsid w:val="00A804DC"/>
    <w:rsid w:val="00A80745"/>
    <w:rsid w:val="00A80794"/>
    <w:rsid w:val="00A808EF"/>
    <w:rsid w:val="00A81554"/>
    <w:rsid w:val="00A81D22"/>
    <w:rsid w:val="00A81DC4"/>
    <w:rsid w:val="00A81F05"/>
    <w:rsid w:val="00A824A5"/>
    <w:rsid w:val="00A82BC8"/>
    <w:rsid w:val="00A82C86"/>
    <w:rsid w:val="00A82D0C"/>
    <w:rsid w:val="00A82D2A"/>
    <w:rsid w:val="00A836B9"/>
    <w:rsid w:val="00A83DBC"/>
    <w:rsid w:val="00A84EA8"/>
    <w:rsid w:val="00A850F0"/>
    <w:rsid w:val="00A854D6"/>
    <w:rsid w:val="00A85DBE"/>
    <w:rsid w:val="00A86243"/>
    <w:rsid w:val="00A86792"/>
    <w:rsid w:val="00A868F7"/>
    <w:rsid w:val="00A86A6A"/>
    <w:rsid w:val="00A86E63"/>
    <w:rsid w:val="00A870C5"/>
    <w:rsid w:val="00A9031A"/>
    <w:rsid w:val="00A904B0"/>
    <w:rsid w:val="00A90767"/>
    <w:rsid w:val="00A9157E"/>
    <w:rsid w:val="00A919DD"/>
    <w:rsid w:val="00A920E0"/>
    <w:rsid w:val="00A92459"/>
    <w:rsid w:val="00A92684"/>
    <w:rsid w:val="00A92879"/>
    <w:rsid w:val="00A92E05"/>
    <w:rsid w:val="00A9335E"/>
    <w:rsid w:val="00A93910"/>
    <w:rsid w:val="00A93E6B"/>
    <w:rsid w:val="00A9442A"/>
    <w:rsid w:val="00A94760"/>
    <w:rsid w:val="00A94784"/>
    <w:rsid w:val="00A94A9F"/>
    <w:rsid w:val="00A94F73"/>
    <w:rsid w:val="00A95019"/>
    <w:rsid w:val="00A9508A"/>
    <w:rsid w:val="00A95BBD"/>
    <w:rsid w:val="00A96086"/>
    <w:rsid w:val="00A960F6"/>
    <w:rsid w:val="00A96175"/>
    <w:rsid w:val="00A963C8"/>
    <w:rsid w:val="00A96639"/>
    <w:rsid w:val="00AA016F"/>
    <w:rsid w:val="00AA04B1"/>
    <w:rsid w:val="00AA073F"/>
    <w:rsid w:val="00AA0914"/>
    <w:rsid w:val="00AA1ED6"/>
    <w:rsid w:val="00AA2B4E"/>
    <w:rsid w:val="00AA3309"/>
    <w:rsid w:val="00AA369F"/>
    <w:rsid w:val="00AA3A1A"/>
    <w:rsid w:val="00AA3EFC"/>
    <w:rsid w:val="00AA40DA"/>
    <w:rsid w:val="00AA4A56"/>
    <w:rsid w:val="00AA51D6"/>
    <w:rsid w:val="00AA591E"/>
    <w:rsid w:val="00AA5AEF"/>
    <w:rsid w:val="00AA6C66"/>
    <w:rsid w:val="00AA6FCC"/>
    <w:rsid w:val="00AA72D5"/>
    <w:rsid w:val="00AA743A"/>
    <w:rsid w:val="00AA7508"/>
    <w:rsid w:val="00AA7BA1"/>
    <w:rsid w:val="00AA7BFB"/>
    <w:rsid w:val="00AB051D"/>
    <w:rsid w:val="00AB064A"/>
    <w:rsid w:val="00AB07B6"/>
    <w:rsid w:val="00AB07F4"/>
    <w:rsid w:val="00AB0BC8"/>
    <w:rsid w:val="00AB0CA7"/>
    <w:rsid w:val="00AB0FBB"/>
    <w:rsid w:val="00AB1143"/>
    <w:rsid w:val="00AB11CA"/>
    <w:rsid w:val="00AB14D9"/>
    <w:rsid w:val="00AB1537"/>
    <w:rsid w:val="00AB156C"/>
    <w:rsid w:val="00AB1791"/>
    <w:rsid w:val="00AB1B9F"/>
    <w:rsid w:val="00AB1E58"/>
    <w:rsid w:val="00AB2311"/>
    <w:rsid w:val="00AB254B"/>
    <w:rsid w:val="00AB3D65"/>
    <w:rsid w:val="00AB3D97"/>
    <w:rsid w:val="00AB3DDD"/>
    <w:rsid w:val="00AB3EC1"/>
    <w:rsid w:val="00AB456B"/>
    <w:rsid w:val="00AB490F"/>
    <w:rsid w:val="00AB4981"/>
    <w:rsid w:val="00AB4AB8"/>
    <w:rsid w:val="00AB4AF3"/>
    <w:rsid w:val="00AB4BF6"/>
    <w:rsid w:val="00AB4E38"/>
    <w:rsid w:val="00AB4EA9"/>
    <w:rsid w:val="00AB4F90"/>
    <w:rsid w:val="00AB5440"/>
    <w:rsid w:val="00AB598D"/>
    <w:rsid w:val="00AB59D7"/>
    <w:rsid w:val="00AB5E6F"/>
    <w:rsid w:val="00AB6389"/>
    <w:rsid w:val="00AB647B"/>
    <w:rsid w:val="00AB6483"/>
    <w:rsid w:val="00AB655E"/>
    <w:rsid w:val="00AB6B8B"/>
    <w:rsid w:val="00AB6D63"/>
    <w:rsid w:val="00AB75C9"/>
    <w:rsid w:val="00AC007F"/>
    <w:rsid w:val="00AC02EF"/>
    <w:rsid w:val="00AC06F7"/>
    <w:rsid w:val="00AC0A1E"/>
    <w:rsid w:val="00AC0A45"/>
    <w:rsid w:val="00AC1178"/>
    <w:rsid w:val="00AC118A"/>
    <w:rsid w:val="00AC13AD"/>
    <w:rsid w:val="00AC180F"/>
    <w:rsid w:val="00AC1890"/>
    <w:rsid w:val="00AC1BA5"/>
    <w:rsid w:val="00AC1C14"/>
    <w:rsid w:val="00AC1C1E"/>
    <w:rsid w:val="00AC1C62"/>
    <w:rsid w:val="00AC1DF3"/>
    <w:rsid w:val="00AC1FDA"/>
    <w:rsid w:val="00AC2A38"/>
    <w:rsid w:val="00AC2ECD"/>
    <w:rsid w:val="00AC3119"/>
    <w:rsid w:val="00AC3CA2"/>
    <w:rsid w:val="00AC40A0"/>
    <w:rsid w:val="00AC486E"/>
    <w:rsid w:val="00AC49FB"/>
    <w:rsid w:val="00AC4A24"/>
    <w:rsid w:val="00AC4AFB"/>
    <w:rsid w:val="00AC4BB1"/>
    <w:rsid w:val="00AC4E2A"/>
    <w:rsid w:val="00AC56D2"/>
    <w:rsid w:val="00AC583F"/>
    <w:rsid w:val="00AC5A10"/>
    <w:rsid w:val="00AC5CBC"/>
    <w:rsid w:val="00AC5D52"/>
    <w:rsid w:val="00AC7330"/>
    <w:rsid w:val="00AC78A9"/>
    <w:rsid w:val="00AD0905"/>
    <w:rsid w:val="00AD0964"/>
    <w:rsid w:val="00AD0972"/>
    <w:rsid w:val="00AD0AA3"/>
    <w:rsid w:val="00AD1D57"/>
    <w:rsid w:val="00AD1FBC"/>
    <w:rsid w:val="00AD27A0"/>
    <w:rsid w:val="00AD2A87"/>
    <w:rsid w:val="00AD2AF6"/>
    <w:rsid w:val="00AD2DBE"/>
    <w:rsid w:val="00AD302A"/>
    <w:rsid w:val="00AD3286"/>
    <w:rsid w:val="00AD34E0"/>
    <w:rsid w:val="00AD3556"/>
    <w:rsid w:val="00AD3F94"/>
    <w:rsid w:val="00AD4123"/>
    <w:rsid w:val="00AD42B5"/>
    <w:rsid w:val="00AD436F"/>
    <w:rsid w:val="00AD4A5A"/>
    <w:rsid w:val="00AD4B53"/>
    <w:rsid w:val="00AD4CD4"/>
    <w:rsid w:val="00AD51CA"/>
    <w:rsid w:val="00AD5E40"/>
    <w:rsid w:val="00AD5E6F"/>
    <w:rsid w:val="00AD5EB7"/>
    <w:rsid w:val="00AD75D2"/>
    <w:rsid w:val="00AD76CA"/>
    <w:rsid w:val="00AD7FFE"/>
    <w:rsid w:val="00AE001C"/>
    <w:rsid w:val="00AE0496"/>
    <w:rsid w:val="00AE04DD"/>
    <w:rsid w:val="00AE0821"/>
    <w:rsid w:val="00AE0878"/>
    <w:rsid w:val="00AE0F38"/>
    <w:rsid w:val="00AE1132"/>
    <w:rsid w:val="00AE1776"/>
    <w:rsid w:val="00AE189E"/>
    <w:rsid w:val="00AE21BE"/>
    <w:rsid w:val="00AE22F7"/>
    <w:rsid w:val="00AE23E8"/>
    <w:rsid w:val="00AE26C3"/>
    <w:rsid w:val="00AE27AC"/>
    <w:rsid w:val="00AE2838"/>
    <w:rsid w:val="00AE2FDD"/>
    <w:rsid w:val="00AE3267"/>
    <w:rsid w:val="00AE338C"/>
    <w:rsid w:val="00AE35E5"/>
    <w:rsid w:val="00AE3686"/>
    <w:rsid w:val="00AE3AA0"/>
    <w:rsid w:val="00AE40E0"/>
    <w:rsid w:val="00AE421C"/>
    <w:rsid w:val="00AE4227"/>
    <w:rsid w:val="00AE45D1"/>
    <w:rsid w:val="00AE4C9F"/>
    <w:rsid w:val="00AE4DBA"/>
    <w:rsid w:val="00AE4F07"/>
    <w:rsid w:val="00AE58A9"/>
    <w:rsid w:val="00AE597B"/>
    <w:rsid w:val="00AE5C52"/>
    <w:rsid w:val="00AE644B"/>
    <w:rsid w:val="00AE653B"/>
    <w:rsid w:val="00AE67F7"/>
    <w:rsid w:val="00AE732B"/>
    <w:rsid w:val="00AE7468"/>
    <w:rsid w:val="00AE792E"/>
    <w:rsid w:val="00AE7D19"/>
    <w:rsid w:val="00AE7D43"/>
    <w:rsid w:val="00AE7E21"/>
    <w:rsid w:val="00AF008B"/>
    <w:rsid w:val="00AF029C"/>
    <w:rsid w:val="00AF04C2"/>
    <w:rsid w:val="00AF0FB6"/>
    <w:rsid w:val="00AF0FC3"/>
    <w:rsid w:val="00AF1183"/>
    <w:rsid w:val="00AF1298"/>
    <w:rsid w:val="00AF177C"/>
    <w:rsid w:val="00AF1A44"/>
    <w:rsid w:val="00AF1C5D"/>
    <w:rsid w:val="00AF1CF3"/>
    <w:rsid w:val="00AF24E1"/>
    <w:rsid w:val="00AF2A42"/>
    <w:rsid w:val="00AF314F"/>
    <w:rsid w:val="00AF316B"/>
    <w:rsid w:val="00AF33B5"/>
    <w:rsid w:val="00AF34EF"/>
    <w:rsid w:val="00AF3DA8"/>
    <w:rsid w:val="00AF418B"/>
    <w:rsid w:val="00AF42D7"/>
    <w:rsid w:val="00AF46B1"/>
    <w:rsid w:val="00AF46CC"/>
    <w:rsid w:val="00AF48B0"/>
    <w:rsid w:val="00AF4A94"/>
    <w:rsid w:val="00AF4F2D"/>
    <w:rsid w:val="00AF50C9"/>
    <w:rsid w:val="00AF5907"/>
    <w:rsid w:val="00AF5E33"/>
    <w:rsid w:val="00AF62AE"/>
    <w:rsid w:val="00AF6500"/>
    <w:rsid w:val="00AF669F"/>
    <w:rsid w:val="00AF699E"/>
    <w:rsid w:val="00AF6AE8"/>
    <w:rsid w:val="00AF6CEC"/>
    <w:rsid w:val="00AF7296"/>
    <w:rsid w:val="00AF745A"/>
    <w:rsid w:val="00AF750C"/>
    <w:rsid w:val="00AF7A5D"/>
    <w:rsid w:val="00AF7B4D"/>
    <w:rsid w:val="00AF7D48"/>
    <w:rsid w:val="00B00573"/>
    <w:rsid w:val="00B0061B"/>
    <w:rsid w:val="00B00639"/>
    <w:rsid w:val="00B006FE"/>
    <w:rsid w:val="00B007CB"/>
    <w:rsid w:val="00B009F3"/>
    <w:rsid w:val="00B013C2"/>
    <w:rsid w:val="00B01533"/>
    <w:rsid w:val="00B01D7C"/>
    <w:rsid w:val="00B01EA2"/>
    <w:rsid w:val="00B0210B"/>
    <w:rsid w:val="00B02AA9"/>
    <w:rsid w:val="00B02F25"/>
    <w:rsid w:val="00B02FA3"/>
    <w:rsid w:val="00B03FBF"/>
    <w:rsid w:val="00B04517"/>
    <w:rsid w:val="00B04999"/>
    <w:rsid w:val="00B04A7C"/>
    <w:rsid w:val="00B05084"/>
    <w:rsid w:val="00B05124"/>
    <w:rsid w:val="00B053F0"/>
    <w:rsid w:val="00B05621"/>
    <w:rsid w:val="00B056E8"/>
    <w:rsid w:val="00B05E4B"/>
    <w:rsid w:val="00B06205"/>
    <w:rsid w:val="00B0662E"/>
    <w:rsid w:val="00B066CF"/>
    <w:rsid w:val="00B068AD"/>
    <w:rsid w:val="00B06C87"/>
    <w:rsid w:val="00B0732D"/>
    <w:rsid w:val="00B07B98"/>
    <w:rsid w:val="00B07BAF"/>
    <w:rsid w:val="00B10189"/>
    <w:rsid w:val="00B10568"/>
    <w:rsid w:val="00B10A32"/>
    <w:rsid w:val="00B10F89"/>
    <w:rsid w:val="00B113A1"/>
    <w:rsid w:val="00B11595"/>
    <w:rsid w:val="00B11836"/>
    <w:rsid w:val="00B128D3"/>
    <w:rsid w:val="00B12BB0"/>
    <w:rsid w:val="00B13360"/>
    <w:rsid w:val="00B13391"/>
    <w:rsid w:val="00B1364C"/>
    <w:rsid w:val="00B13CDB"/>
    <w:rsid w:val="00B13F6C"/>
    <w:rsid w:val="00B14474"/>
    <w:rsid w:val="00B157F9"/>
    <w:rsid w:val="00B15957"/>
    <w:rsid w:val="00B15A95"/>
    <w:rsid w:val="00B160A4"/>
    <w:rsid w:val="00B1673C"/>
    <w:rsid w:val="00B1715B"/>
    <w:rsid w:val="00B1722C"/>
    <w:rsid w:val="00B17791"/>
    <w:rsid w:val="00B178A2"/>
    <w:rsid w:val="00B17DC5"/>
    <w:rsid w:val="00B20256"/>
    <w:rsid w:val="00B20D09"/>
    <w:rsid w:val="00B212FE"/>
    <w:rsid w:val="00B21381"/>
    <w:rsid w:val="00B2143A"/>
    <w:rsid w:val="00B21D97"/>
    <w:rsid w:val="00B21FB1"/>
    <w:rsid w:val="00B225C1"/>
    <w:rsid w:val="00B2270D"/>
    <w:rsid w:val="00B2283B"/>
    <w:rsid w:val="00B22DB6"/>
    <w:rsid w:val="00B22FF0"/>
    <w:rsid w:val="00B23175"/>
    <w:rsid w:val="00B234B5"/>
    <w:rsid w:val="00B237CF"/>
    <w:rsid w:val="00B23F59"/>
    <w:rsid w:val="00B2438B"/>
    <w:rsid w:val="00B251C1"/>
    <w:rsid w:val="00B2533A"/>
    <w:rsid w:val="00B25637"/>
    <w:rsid w:val="00B2578E"/>
    <w:rsid w:val="00B25A2B"/>
    <w:rsid w:val="00B25C54"/>
    <w:rsid w:val="00B26632"/>
    <w:rsid w:val="00B26689"/>
    <w:rsid w:val="00B2699E"/>
    <w:rsid w:val="00B269BB"/>
    <w:rsid w:val="00B26A12"/>
    <w:rsid w:val="00B27398"/>
    <w:rsid w:val="00B2763F"/>
    <w:rsid w:val="00B27A44"/>
    <w:rsid w:val="00B27AAC"/>
    <w:rsid w:val="00B300EE"/>
    <w:rsid w:val="00B306ED"/>
    <w:rsid w:val="00B307E8"/>
    <w:rsid w:val="00B30911"/>
    <w:rsid w:val="00B30929"/>
    <w:rsid w:val="00B30CEF"/>
    <w:rsid w:val="00B310CB"/>
    <w:rsid w:val="00B31125"/>
    <w:rsid w:val="00B3175C"/>
    <w:rsid w:val="00B319F0"/>
    <w:rsid w:val="00B32C26"/>
    <w:rsid w:val="00B3324E"/>
    <w:rsid w:val="00B332FE"/>
    <w:rsid w:val="00B3351B"/>
    <w:rsid w:val="00B33689"/>
    <w:rsid w:val="00B33905"/>
    <w:rsid w:val="00B33D42"/>
    <w:rsid w:val="00B33F4E"/>
    <w:rsid w:val="00B33FA5"/>
    <w:rsid w:val="00B341E1"/>
    <w:rsid w:val="00B3462E"/>
    <w:rsid w:val="00B363A2"/>
    <w:rsid w:val="00B363DE"/>
    <w:rsid w:val="00B365E2"/>
    <w:rsid w:val="00B3662A"/>
    <w:rsid w:val="00B36997"/>
    <w:rsid w:val="00B36AA8"/>
    <w:rsid w:val="00B36F36"/>
    <w:rsid w:val="00B3718F"/>
    <w:rsid w:val="00B372AA"/>
    <w:rsid w:val="00B374D2"/>
    <w:rsid w:val="00B37C1E"/>
    <w:rsid w:val="00B37D8A"/>
    <w:rsid w:val="00B40445"/>
    <w:rsid w:val="00B409E0"/>
    <w:rsid w:val="00B40D01"/>
    <w:rsid w:val="00B40F08"/>
    <w:rsid w:val="00B41044"/>
    <w:rsid w:val="00B41168"/>
    <w:rsid w:val="00B411BF"/>
    <w:rsid w:val="00B41658"/>
    <w:rsid w:val="00B41888"/>
    <w:rsid w:val="00B41D8C"/>
    <w:rsid w:val="00B4265B"/>
    <w:rsid w:val="00B42FBC"/>
    <w:rsid w:val="00B43736"/>
    <w:rsid w:val="00B43883"/>
    <w:rsid w:val="00B43AAF"/>
    <w:rsid w:val="00B43F4C"/>
    <w:rsid w:val="00B4408B"/>
    <w:rsid w:val="00B44541"/>
    <w:rsid w:val="00B44689"/>
    <w:rsid w:val="00B447D0"/>
    <w:rsid w:val="00B44B9F"/>
    <w:rsid w:val="00B44D24"/>
    <w:rsid w:val="00B454E1"/>
    <w:rsid w:val="00B455FE"/>
    <w:rsid w:val="00B45A52"/>
    <w:rsid w:val="00B45ABD"/>
    <w:rsid w:val="00B460C4"/>
    <w:rsid w:val="00B46143"/>
    <w:rsid w:val="00B46175"/>
    <w:rsid w:val="00B46310"/>
    <w:rsid w:val="00B46AB1"/>
    <w:rsid w:val="00B47408"/>
    <w:rsid w:val="00B47B13"/>
    <w:rsid w:val="00B47B75"/>
    <w:rsid w:val="00B47DF0"/>
    <w:rsid w:val="00B5042F"/>
    <w:rsid w:val="00B50A24"/>
    <w:rsid w:val="00B50A3A"/>
    <w:rsid w:val="00B51384"/>
    <w:rsid w:val="00B51951"/>
    <w:rsid w:val="00B51CBA"/>
    <w:rsid w:val="00B5209E"/>
    <w:rsid w:val="00B527BF"/>
    <w:rsid w:val="00B52ED4"/>
    <w:rsid w:val="00B5353B"/>
    <w:rsid w:val="00B53561"/>
    <w:rsid w:val="00B53B04"/>
    <w:rsid w:val="00B544F7"/>
    <w:rsid w:val="00B54501"/>
    <w:rsid w:val="00B54580"/>
    <w:rsid w:val="00B545FA"/>
    <w:rsid w:val="00B548B7"/>
    <w:rsid w:val="00B54CA5"/>
    <w:rsid w:val="00B54D90"/>
    <w:rsid w:val="00B54E9A"/>
    <w:rsid w:val="00B55203"/>
    <w:rsid w:val="00B555E2"/>
    <w:rsid w:val="00B569AC"/>
    <w:rsid w:val="00B56B77"/>
    <w:rsid w:val="00B5763C"/>
    <w:rsid w:val="00B5787C"/>
    <w:rsid w:val="00B57C27"/>
    <w:rsid w:val="00B57FA0"/>
    <w:rsid w:val="00B60539"/>
    <w:rsid w:val="00B60757"/>
    <w:rsid w:val="00B610E6"/>
    <w:rsid w:val="00B612D5"/>
    <w:rsid w:val="00B61789"/>
    <w:rsid w:val="00B61AA3"/>
    <w:rsid w:val="00B61CDA"/>
    <w:rsid w:val="00B62268"/>
    <w:rsid w:val="00B6283B"/>
    <w:rsid w:val="00B62DB5"/>
    <w:rsid w:val="00B63B6D"/>
    <w:rsid w:val="00B63D19"/>
    <w:rsid w:val="00B64150"/>
    <w:rsid w:val="00B64157"/>
    <w:rsid w:val="00B6487D"/>
    <w:rsid w:val="00B64885"/>
    <w:rsid w:val="00B64913"/>
    <w:rsid w:val="00B64BEF"/>
    <w:rsid w:val="00B64DE7"/>
    <w:rsid w:val="00B663EF"/>
    <w:rsid w:val="00B66435"/>
    <w:rsid w:val="00B664C7"/>
    <w:rsid w:val="00B66E50"/>
    <w:rsid w:val="00B679E7"/>
    <w:rsid w:val="00B67D9B"/>
    <w:rsid w:val="00B7006B"/>
    <w:rsid w:val="00B70CD3"/>
    <w:rsid w:val="00B70F5C"/>
    <w:rsid w:val="00B713EC"/>
    <w:rsid w:val="00B71597"/>
    <w:rsid w:val="00B71E44"/>
    <w:rsid w:val="00B72966"/>
    <w:rsid w:val="00B730A0"/>
    <w:rsid w:val="00B739F6"/>
    <w:rsid w:val="00B73C7A"/>
    <w:rsid w:val="00B74081"/>
    <w:rsid w:val="00B74939"/>
    <w:rsid w:val="00B759E3"/>
    <w:rsid w:val="00B75A51"/>
    <w:rsid w:val="00B76E4B"/>
    <w:rsid w:val="00B7770A"/>
    <w:rsid w:val="00B804A9"/>
    <w:rsid w:val="00B80D48"/>
    <w:rsid w:val="00B80D8D"/>
    <w:rsid w:val="00B811C6"/>
    <w:rsid w:val="00B817AB"/>
    <w:rsid w:val="00B81A6C"/>
    <w:rsid w:val="00B81D19"/>
    <w:rsid w:val="00B81F3A"/>
    <w:rsid w:val="00B825EE"/>
    <w:rsid w:val="00B82A7F"/>
    <w:rsid w:val="00B82AC9"/>
    <w:rsid w:val="00B82D02"/>
    <w:rsid w:val="00B82D16"/>
    <w:rsid w:val="00B8352E"/>
    <w:rsid w:val="00B8365F"/>
    <w:rsid w:val="00B83672"/>
    <w:rsid w:val="00B83A2A"/>
    <w:rsid w:val="00B83B22"/>
    <w:rsid w:val="00B83D37"/>
    <w:rsid w:val="00B846B3"/>
    <w:rsid w:val="00B853DA"/>
    <w:rsid w:val="00B85CB5"/>
    <w:rsid w:val="00B85DE5"/>
    <w:rsid w:val="00B861F2"/>
    <w:rsid w:val="00B86444"/>
    <w:rsid w:val="00B86568"/>
    <w:rsid w:val="00B870DB"/>
    <w:rsid w:val="00B873FE"/>
    <w:rsid w:val="00B87538"/>
    <w:rsid w:val="00B90166"/>
    <w:rsid w:val="00B90F73"/>
    <w:rsid w:val="00B915BC"/>
    <w:rsid w:val="00B91664"/>
    <w:rsid w:val="00B91893"/>
    <w:rsid w:val="00B91A1E"/>
    <w:rsid w:val="00B91BBD"/>
    <w:rsid w:val="00B92825"/>
    <w:rsid w:val="00B92E06"/>
    <w:rsid w:val="00B92E67"/>
    <w:rsid w:val="00B92E7E"/>
    <w:rsid w:val="00B92F61"/>
    <w:rsid w:val="00B92F77"/>
    <w:rsid w:val="00B93B59"/>
    <w:rsid w:val="00B93D95"/>
    <w:rsid w:val="00B93E0C"/>
    <w:rsid w:val="00B9406A"/>
    <w:rsid w:val="00B94346"/>
    <w:rsid w:val="00B9517B"/>
    <w:rsid w:val="00B951ED"/>
    <w:rsid w:val="00B95393"/>
    <w:rsid w:val="00B95B02"/>
    <w:rsid w:val="00B95D6F"/>
    <w:rsid w:val="00B95EDF"/>
    <w:rsid w:val="00B961B9"/>
    <w:rsid w:val="00B96740"/>
    <w:rsid w:val="00B97ADB"/>
    <w:rsid w:val="00B97CE1"/>
    <w:rsid w:val="00B97ECA"/>
    <w:rsid w:val="00BA0262"/>
    <w:rsid w:val="00BA0F9F"/>
    <w:rsid w:val="00BA132E"/>
    <w:rsid w:val="00BA1983"/>
    <w:rsid w:val="00BA1D6C"/>
    <w:rsid w:val="00BA2280"/>
    <w:rsid w:val="00BA2849"/>
    <w:rsid w:val="00BA2A08"/>
    <w:rsid w:val="00BA38D4"/>
    <w:rsid w:val="00BA3922"/>
    <w:rsid w:val="00BA3C18"/>
    <w:rsid w:val="00BA3CD3"/>
    <w:rsid w:val="00BA4140"/>
    <w:rsid w:val="00BA445D"/>
    <w:rsid w:val="00BA4FB2"/>
    <w:rsid w:val="00BA5254"/>
    <w:rsid w:val="00BA538D"/>
    <w:rsid w:val="00BA56D2"/>
    <w:rsid w:val="00BA59FD"/>
    <w:rsid w:val="00BA5A45"/>
    <w:rsid w:val="00BA5A67"/>
    <w:rsid w:val="00BA5F9F"/>
    <w:rsid w:val="00BA7622"/>
    <w:rsid w:val="00BA76E0"/>
    <w:rsid w:val="00BA7A79"/>
    <w:rsid w:val="00BA7BB9"/>
    <w:rsid w:val="00BB00A2"/>
    <w:rsid w:val="00BB025B"/>
    <w:rsid w:val="00BB02C5"/>
    <w:rsid w:val="00BB0EC7"/>
    <w:rsid w:val="00BB1676"/>
    <w:rsid w:val="00BB1F7D"/>
    <w:rsid w:val="00BB2A1B"/>
    <w:rsid w:val="00BB2A25"/>
    <w:rsid w:val="00BB34BA"/>
    <w:rsid w:val="00BB3D16"/>
    <w:rsid w:val="00BB43A5"/>
    <w:rsid w:val="00BB4CC2"/>
    <w:rsid w:val="00BB4E08"/>
    <w:rsid w:val="00BB4EBE"/>
    <w:rsid w:val="00BB51E9"/>
    <w:rsid w:val="00BB5CB8"/>
    <w:rsid w:val="00BB5FF7"/>
    <w:rsid w:val="00BB6122"/>
    <w:rsid w:val="00BB61D8"/>
    <w:rsid w:val="00BB63B1"/>
    <w:rsid w:val="00BB6C05"/>
    <w:rsid w:val="00BB6D35"/>
    <w:rsid w:val="00BB72EE"/>
    <w:rsid w:val="00BB76A5"/>
    <w:rsid w:val="00BB7709"/>
    <w:rsid w:val="00BB7BC8"/>
    <w:rsid w:val="00BB7DFD"/>
    <w:rsid w:val="00BB7E53"/>
    <w:rsid w:val="00BC0271"/>
    <w:rsid w:val="00BC09AF"/>
    <w:rsid w:val="00BC0D37"/>
    <w:rsid w:val="00BC0FDC"/>
    <w:rsid w:val="00BC13F8"/>
    <w:rsid w:val="00BC1B2A"/>
    <w:rsid w:val="00BC2035"/>
    <w:rsid w:val="00BC25F2"/>
    <w:rsid w:val="00BC2E0B"/>
    <w:rsid w:val="00BC2E2E"/>
    <w:rsid w:val="00BC3053"/>
    <w:rsid w:val="00BC3314"/>
    <w:rsid w:val="00BC3598"/>
    <w:rsid w:val="00BC3E96"/>
    <w:rsid w:val="00BC47C1"/>
    <w:rsid w:val="00BC4D2E"/>
    <w:rsid w:val="00BC54A8"/>
    <w:rsid w:val="00BC580C"/>
    <w:rsid w:val="00BC5F3D"/>
    <w:rsid w:val="00BC5FAE"/>
    <w:rsid w:val="00BC6CE4"/>
    <w:rsid w:val="00BC6D54"/>
    <w:rsid w:val="00BC7447"/>
    <w:rsid w:val="00BC755F"/>
    <w:rsid w:val="00BC7CFE"/>
    <w:rsid w:val="00BD02E1"/>
    <w:rsid w:val="00BD0B6E"/>
    <w:rsid w:val="00BD0F26"/>
    <w:rsid w:val="00BD1341"/>
    <w:rsid w:val="00BD1AC1"/>
    <w:rsid w:val="00BD1D6F"/>
    <w:rsid w:val="00BD1FC3"/>
    <w:rsid w:val="00BD23C1"/>
    <w:rsid w:val="00BD255B"/>
    <w:rsid w:val="00BD3051"/>
    <w:rsid w:val="00BD3356"/>
    <w:rsid w:val="00BD37D9"/>
    <w:rsid w:val="00BD38AF"/>
    <w:rsid w:val="00BD3D73"/>
    <w:rsid w:val="00BD3E24"/>
    <w:rsid w:val="00BD40E7"/>
    <w:rsid w:val="00BD48AC"/>
    <w:rsid w:val="00BD4978"/>
    <w:rsid w:val="00BD500D"/>
    <w:rsid w:val="00BD57E4"/>
    <w:rsid w:val="00BD5F1A"/>
    <w:rsid w:val="00BD6488"/>
    <w:rsid w:val="00BD6C6B"/>
    <w:rsid w:val="00BD6DD0"/>
    <w:rsid w:val="00BD781C"/>
    <w:rsid w:val="00BD7852"/>
    <w:rsid w:val="00BE04F5"/>
    <w:rsid w:val="00BE0B18"/>
    <w:rsid w:val="00BE1163"/>
    <w:rsid w:val="00BE1234"/>
    <w:rsid w:val="00BE130E"/>
    <w:rsid w:val="00BE13BD"/>
    <w:rsid w:val="00BE1A4F"/>
    <w:rsid w:val="00BE1DF7"/>
    <w:rsid w:val="00BE1F07"/>
    <w:rsid w:val="00BE21DF"/>
    <w:rsid w:val="00BE2498"/>
    <w:rsid w:val="00BE2592"/>
    <w:rsid w:val="00BE2E24"/>
    <w:rsid w:val="00BE2FA6"/>
    <w:rsid w:val="00BE3065"/>
    <w:rsid w:val="00BE319C"/>
    <w:rsid w:val="00BE3284"/>
    <w:rsid w:val="00BE333F"/>
    <w:rsid w:val="00BE35A1"/>
    <w:rsid w:val="00BE3603"/>
    <w:rsid w:val="00BE3673"/>
    <w:rsid w:val="00BE3D23"/>
    <w:rsid w:val="00BE401D"/>
    <w:rsid w:val="00BE4454"/>
    <w:rsid w:val="00BE4585"/>
    <w:rsid w:val="00BE4AD0"/>
    <w:rsid w:val="00BE51DE"/>
    <w:rsid w:val="00BE574C"/>
    <w:rsid w:val="00BE575C"/>
    <w:rsid w:val="00BE5B9A"/>
    <w:rsid w:val="00BE5C0B"/>
    <w:rsid w:val="00BE5C41"/>
    <w:rsid w:val="00BE62A8"/>
    <w:rsid w:val="00BE6403"/>
    <w:rsid w:val="00BE64A2"/>
    <w:rsid w:val="00BE6504"/>
    <w:rsid w:val="00BE6E39"/>
    <w:rsid w:val="00BE6F4B"/>
    <w:rsid w:val="00BE7406"/>
    <w:rsid w:val="00BE7603"/>
    <w:rsid w:val="00BE781B"/>
    <w:rsid w:val="00BE7929"/>
    <w:rsid w:val="00BE7D0A"/>
    <w:rsid w:val="00BF01E0"/>
    <w:rsid w:val="00BF02B6"/>
    <w:rsid w:val="00BF078C"/>
    <w:rsid w:val="00BF0B5E"/>
    <w:rsid w:val="00BF0D8B"/>
    <w:rsid w:val="00BF11C0"/>
    <w:rsid w:val="00BF13E5"/>
    <w:rsid w:val="00BF1436"/>
    <w:rsid w:val="00BF15D9"/>
    <w:rsid w:val="00BF16EA"/>
    <w:rsid w:val="00BF1A49"/>
    <w:rsid w:val="00BF1B16"/>
    <w:rsid w:val="00BF1FD2"/>
    <w:rsid w:val="00BF20E3"/>
    <w:rsid w:val="00BF2126"/>
    <w:rsid w:val="00BF316D"/>
    <w:rsid w:val="00BF3279"/>
    <w:rsid w:val="00BF3293"/>
    <w:rsid w:val="00BF4715"/>
    <w:rsid w:val="00BF4A04"/>
    <w:rsid w:val="00BF4A66"/>
    <w:rsid w:val="00BF4B2F"/>
    <w:rsid w:val="00BF4CE4"/>
    <w:rsid w:val="00BF533F"/>
    <w:rsid w:val="00BF53F5"/>
    <w:rsid w:val="00BF5557"/>
    <w:rsid w:val="00BF56A4"/>
    <w:rsid w:val="00BF5898"/>
    <w:rsid w:val="00BF593B"/>
    <w:rsid w:val="00BF5A17"/>
    <w:rsid w:val="00BF5A20"/>
    <w:rsid w:val="00BF68A8"/>
    <w:rsid w:val="00BF69C4"/>
    <w:rsid w:val="00BF6BE6"/>
    <w:rsid w:val="00BF6D8E"/>
    <w:rsid w:val="00BF74C7"/>
    <w:rsid w:val="00BF74FE"/>
    <w:rsid w:val="00C008CC"/>
    <w:rsid w:val="00C00B4C"/>
    <w:rsid w:val="00C00B70"/>
    <w:rsid w:val="00C00D57"/>
    <w:rsid w:val="00C015F1"/>
    <w:rsid w:val="00C01811"/>
    <w:rsid w:val="00C01C07"/>
    <w:rsid w:val="00C01F33"/>
    <w:rsid w:val="00C020BB"/>
    <w:rsid w:val="00C021F8"/>
    <w:rsid w:val="00C024A0"/>
    <w:rsid w:val="00C0254F"/>
    <w:rsid w:val="00C02CC6"/>
    <w:rsid w:val="00C0330B"/>
    <w:rsid w:val="00C03FC1"/>
    <w:rsid w:val="00C040F7"/>
    <w:rsid w:val="00C044AB"/>
    <w:rsid w:val="00C0549C"/>
    <w:rsid w:val="00C05706"/>
    <w:rsid w:val="00C06115"/>
    <w:rsid w:val="00C0683B"/>
    <w:rsid w:val="00C06B3A"/>
    <w:rsid w:val="00C06C71"/>
    <w:rsid w:val="00C06CF6"/>
    <w:rsid w:val="00C06DF0"/>
    <w:rsid w:val="00C06E20"/>
    <w:rsid w:val="00C06F08"/>
    <w:rsid w:val="00C07068"/>
    <w:rsid w:val="00C07176"/>
    <w:rsid w:val="00C07184"/>
    <w:rsid w:val="00C072EC"/>
    <w:rsid w:val="00C07377"/>
    <w:rsid w:val="00C073B5"/>
    <w:rsid w:val="00C07C8C"/>
    <w:rsid w:val="00C1027C"/>
    <w:rsid w:val="00C10478"/>
    <w:rsid w:val="00C10741"/>
    <w:rsid w:val="00C10F96"/>
    <w:rsid w:val="00C1106E"/>
    <w:rsid w:val="00C116D5"/>
    <w:rsid w:val="00C117C8"/>
    <w:rsid w:val="00C119D9"/>
    <w:rsid w:val="00C11C9A"/>
    <w:rsid w:val="00C12107"/>
    <w:rsid w:val="00C127CB"/>
    <w:rsid w:val="00C12AB8"/>
    <w:rsid w:val="00C1344B"/>
    <w:rsid w:val="00C137B2"/>
    <w:rsid w:val="00C13B95"/>
    <w:rsid w:val="00C13D7A"/>
    <w:rsid w:val="00C14292"/>
    <w:rsid w:val="00C144FA"/>
    <w:rsid w:val="00C1456F"/>
    <w:rsid w:val="00C14994"/>
    <w:rsid w:val="00C14CCB"/>
    <w:rsid w:val="00C14D4B"/>
    <w:rsid w:val="00C14E80"/>
    <w:rsid w:val="00C15219"/>
    <w:rsid w:val="00C15477"/>
    <w:rsid w:val="00C154BB"/>
    <w:rsid w:val="00C15A16"/>
    <w:rsid w:val="00C1613F"/>
    <w:rsid w:val="00C17734"/>
    <w:rsid w:val="00C17CE3"/>
    <w:rsid w:val="00C17D6F"/>
    <w:rsid w:val="00C17EC5"/>
    <w:rsid w:val="00C20166"/>
    <w:rsid w:val="00C201F0"/>
    <w:rsid w:val="00C209F7"/>
    <w:rsid w:val="00C20A93"/>
    <w:rsid w:val="00C20B0F"/>
    <w:rsid w:val="00C211B1"/>
    <w:rsid w:val="00C21A8A"/>
    <w:rsid w:val="00C21C8F"/>
    <w:rsid w:val="00C22240"/>
    <w:rsid w:val="00C2252D"/>
    <w:rsid w:val="00C226E5"/>
    <w:rsid w:val="00C22ADD"/>
    <w:rsid w:val="00C2341C"/>
    <w:rsid w:val="00C237F4"/>
    <w:rsid w:val="00C23D31"/>
    <w:rsid w:val="00C23E67"/>
    <w:rsid w:val="00C24049"/>
    <w:rsid w:val="00C24BF8"/>
    <w:rsid w:val="00C24F1B"/>
    <w:rsid w:val="00C24FC9"/>
    <w:rsid w:val="00C2508E"/>
    <w:rsid w:val="00C253EB"/>
    <w:rsid w:val="00C26149"/>
    <w:rsid w:val="00C26293"/>
    <w:rsid w:val="00C263A7"/>
    <w:rsid w:val="00C26727"/>
    <w:rsid w:val="00C2696B"/>
    <w:rsid w:val="00C26AA1"/>
    <w:rsid w:val="00C26DD7"/>
    <w:rsid w:val="00C26F2F"/>
    <w:rsid w:val="00C279B5"/>
    <w:rsid w:val="00C27C45"/>
    <w:rsid w:val="00C305B0"/>
    <w:rsid w:val="00C30732"/>
    <w:rsid w:val="00C3073C"/>
    <w:rsid w:val="00C32AD0"/>
    <w:rsid w:val="00C32CF9"/>
    <w:rsid w:val="00C33701"/>
    <w:rsid w:val="00C33CD2"/>
    <w:rsid w:val="00C3443C"/>
    <w:rsid w:val="00C346AE"/>
    <w:rsid w:val="00C3510A"/>
    <w:rsid w:val="00C352D5"/>
    <w:rsid w:val="00C35AB2"/>
    <w:rsid w:val="00C35C20"/>
    <w:rsid w:val="00C35C5C"/>
    <w:rsid w:val="00C35CFC"/>
    <w:rsid w:val="00C366EE"/>
    <w:rsid w:val="00C3675F"/>
    <w:rsid w:val="00C369FB"/>
    <w:rsid w:val="00C37043"/>
    <w:rsid w:val="00C3719D"/>
    <w:rsid w:val="00C37CB2"/>
    <w:rsid w:val="00C403E7"/>
    <w:rsid w:val="00C409AB"/>
    <w:rsid w:val="00C40A6B"/>
    <w:rsid w:val="00C40D00"/>
    <w:rsid w:val="00C40DEE"/>
    <w:rsid w:val="00C413AF"/>
    <w:rsid w:val="00C41807"/>
    <w:rsid w:val="00C420A4"/>
    <w:rsid w:val="00C427A7"/>
    <w:rsid w:val="00C4344F"/>
    <w:rsid w:val="00C435C7"/>
    <w:rsid w:val="00C4362B"/>
    <w:rsid w:val="00C43749"/>
    <w:rsid w:val="00C43C81"/>
    <w:rsid w:val="00C43F6C"/>
    <w:rsid w:val="00C4428F"/>
    <w:rsid w:val="00C44B51"/>
    <w:rsid w:val="00C44BC9"/>
    <w:rsid w:val="00C44C40"/>
    <w:rsid w:val="00C44EC1"/>
    <w:rsid w:val="00C44FBA"/>
    <w:rsid w:val="00C451EC"/>
    <w:rsid w:val="00C459AC"/>
    <w:rsid w:val="00C45D67"/>
    <w:rsid w:val="00C45DD8"/>
    <w:rsid w:val="00C45E49"/>
    <w:rsid w:val="00C45F61"/>
    <w:rsid w:val="00C46860"/>
    <w:rsid w:val="00C46974"/>
    <w:rsid w:val="00C470DC"/>
    <w:rsid w:val="00C471C5"/>
    <w:rsid w:val="00C471DA"/>
    <w:rsid w:val="00C473A5"/>
    <w:rsid w:val="00C47764"/>
    <w:rsid w:val="00C4790E"/>
    <w:rsid w:val="00C4798E"/>
    <w:rsid w:val="00C47E51"/>
    <w:rsid w:val="00C504E9"/>
    <w:rsid w:val="00C50CA7"/>
    <w:rsid w:val="00C50CED"/>
    <w:rsid w:val="00C51537"/>
    <w:rsid w:val="00C51992"/>
    <w:rsid w:val="00C51DD2"/>
    <w:rsid w:val="00C5205D"/>
    <w:rsid w:val="00C52BC9"/>
    <w:rsid w:val="00C52C53"/>
    <w:rsid w:val="00C535B0"/>
    <w:rsid w:val="00C54995"/>
    <w:rsid w:val="00C54C63"/>
    <w:rsid w:val="00C54D41"/>
    <w:rsid w:val="00C5518C"/>
    <w:rsid w:val="00C5574E"/>
    <w:rsid w:val="00C563A7"/>
    <w:rsid w:val="00C56AA2"/>
    <w:rsid w:val="00C56DCD"/>
    <w:rsid w:val="00C57442"/>
    <w:rsid w:val="00C57957"/>
    <w:rsid w:val="00C6055E"/>
    <w:rsid w:val="00C60783"/>
    <w:rsid w:val="00C608D3"/>
    <w:rsid w:val="00C60922"/>
    <w:rsid w:val="00C60986"/>
    <w:rsid w:val="00C60E39"/>
    <w:rsid w:val="00C617B8"/>
    <w:rsid w:val="00C61A7E"/>
    <w:rsid w:val="00C6297A"/>
    <w:rsid w:val="00C642C3"/>
    <w:rsid w:val="00C643BF"/>
    <w:rsid w:val="00C6444C"/>
    <w:rsid w:val="00C64672"/>
    <w:rsid w:val="00C64ED2"/>
    <w:rsid w:val="00C65A6B"/>
    <w:rsid w:val="00C65B5D"/>
    <w:rsid w:val="00C65B63"/>
    <w:rsid w:val="00C65BCE"/>
    <w:rsid w:val="00C65F87"/>
    <w:rsid w:val="00C662F9"/>
    <w:rsid w:val="00C666D5"/>
    <w:rsid w:val="00C667B8"/>
    <w:rsid w:val="00C67471"/>
    <w:rsid w:val="00C675CB"/>
    <w:rsid w:val="00C7003C"/>
    <w:rsid w:val="00C705FC"/>
    <w:rsid w:val="00C70697"/>
    <w:rsid w:val="00C70974"/>
    <w:rsid w:val="00C70E40"/>
    <w:rsid w:val="00C710A3"/>
    <w:rsid w:val="00C715CB"/>
    <w:rsid w:val="00C71C81"/>
    <w:rsid w:val="00C71F22"/>
    <w:rsid w:val="00C71F66"/>
    <w:rsid w:val="00C72093"/>
    <w:rsid w:val="00C72B64"/>
    <w:rsid w:val="00C72EF4"/>
    <w:rsid w:val="00C730C4"/>
    <w:rsid w:val="00C73152"/>
    <w:rsid w:val="00C73607"/>
    <w:rsid w:val="00C7394C"/>
    <w:rsid w:val="00C7398E"/>
    <w:rsid w:val="00C73CDD"/>
    <w:rsid w:val="00C7404C"/>
    <w:rsid w:val="00C7437F"/>
    <w:rsid w:val="00C744FE"/>
    <w:rsid w:val="00C7532F"/>
    <w:rsid w:val="00C7581D"/>
    <w:rsid w:val="00C75932"/>
    <w:rsid w:val="00C7594A"/>
    <w:rsid w:val="00C759EE"/>
    <w:rsid w:val="00C75B3E"/>
    <w:rsid w:val="00C75D13"/>
    <w:rsid w:val="00C75D2F"/>
    <w:rsid w:val="00C75E2A"/>
    <w:rsid w:val="00C7609D"/>
    <w:rsid w:val="00C76796"/>
    <w:rsid w:val="00C767BE"/>
    <w:rsid w:val="00C768B3"/>
    <w:rsid w:val="00C76C22"/>
    <w:rsid w:val="00C76E3C"/>
    <w:rsid w:val="00C77041"/>
    <w:rsid w:val="00C771C5"/>
    <w:rsid w:val="00C7735F"/>
    <w:rsid w:val="00C77518"/>
    <w:rsid w:val="00C7798D"/>
    <w:rsid w:val="00C77B47"/>
    <w:rsid w:val="00C80DF1"/>
    <w:rsid w:val="00C80EBD"/>
    <w:rsid w:val="00C81430"/>
    <w:rsid w:val="00C81568"/>
    <w:rsid w:val="00C816DF"/>
    <w:rsid w:val="00C81957"/>
    <w:rsid w:val="00C819B3"/>
    <w:rsid w:val="00C82143"/>
    <w:rsid w:val="00C821E9"/>
    <w:rsid w:val="00C823AD"/>
    <w:rsid w:val="00C82878"/>
    <w:rsid w:val="00C829F0"/>
    <w:rsid w:val="00C83052"/>
    <w:rsid w:val="00C830E1"/>
    <w:rsid w:val="00C83B63"/>
    <w:rsid w:val="00C850DD"/>
    <w:rsid w:val="00C860A2"/>
    <w:rsid w:val="00C86117"/>
    <w:rsid w:val="00C8614D"/>
    <w:rsid w:val="00C8657D"/>
    <w:rsid w:val="00C86A58"/>
    <w:rsid w:val="00C8728D"/>
    <w:rsid w:val="00C87474"/>
    <w:rsid w:val="00C87596"/>
    <w:rsid w:val="00C87867"/>
    <w:rsid w:val="00C87CDA"/>
    <w:rsid w:val="00C87E90"/>
    <w:rsid w:val="00C9027A"/>
    <w:rsid w:val="00C9062A"/>
    <w:rsid w:val="00C9068E"/>
    <w:rsid w:val="00C9073A"/>
    <w:rsid w:val="00C910A1"/>
    <w:rsid w:val="00C9194D"/>
    <w:rsid w:val="00C91976"/>
    <w:rsid w:val="00C91B51"/>
    <w:rsid w:val="00C91E49"/>
    <w:rsid w:val="00C9227C"/>
    <w:rsid w:val="00C922FC"/>
    <w:rsid w:val="00C92567"/>
    <w:rsid w:val="00C92A1F"/>
    <w:rsid w:val="00C92C9C"/>
    <w:rsid w:val="00C93814"/>
    <w:rsid w:val="00C938C1"/>
    <w:rsid w:val="00C93C28"/>
    <w:rsid w:val="00C93C4B"/>
    <w:rsid w:val="00C93ECF"/>
    <w:rsid w:val="00C941FE"/>
    <w:rsid w:val="00C944AB"/>
    <w:rsid w:val="00C94D0A"/>
    <w:rsid w:val="00C952D7"/>
    <w:rsid w:val="00C95A3F"/>
    <w:rsid w:val="00C95B40"/>
    <w:rsid w:val="00C95BB5"/>
    <w:rsid w:val="00C95C60"/>
    <w:rsid w:val="00C95CF6"/>
    <w:rsid w:val="00C95DE1"/>
    <w:rsid w:val="00C96239"/>
    <w:rsid w:val="00C96296"/>
    <w:rsid w:val="00C962E0"/>
    <w:rsid w:val="00C9672E"/>
    <w:rsid w:val="00C96A02"/>
    <w:rsid w:val="00C97041"/>
    <w:rsid w:val="00C970C5"/>
    <w:rsid w:val="00C9719F"/>
    <w:rsid w:val="00C972C1"/>
    <w:rsid w:val="00C97476"/>
    <w:rsid w:val="00C97F08"/>
    <w:rsid w:val="00CA01AC"/>
    <w:rsid w:val="00CA0480"/>
    <w:rsid w:val="00CA140C"/>
    <w:rsid w:val="00CA14C1"/>
    <w:rsid w:val="00CA14FB"/>
    <w:rsid w:val="00CA15DF"/>
    <w:rsid w:val="00CA17AC"/>
    <w:rsid w:val="00CA1C0E"/>
    <w:rsid w:val="00CA1C69"/>
    <w:rsid w:val="00CA1ED8"/>
    <w:rsid w:val="00CA2448"/>
    <w:rsid w:val="00CA24B6"/>
    <w:rsid w:val="00CA25FA"/>
    <w:rsid w:val="00CA2790"/>
    <w:rsid w:val="00CA2EC5"/>
    <w:rsid w:val="00CA3332"/>
    <w:rsid w:val="00CA3769"/>
    <w:rsid w:val="00CA38AF"/>
    <w:rsid w:val="00CA478A"/>
    <w:rsid w:val="00CA52D0"/>
    <w:rsid w:val="00CA5AB5"/>
    <w:rsid w:val="00CA68B7"/>
    <w:rsid w:val="00CA7224"/>
    <w:rsid w:val="00CA74B7"/>
    <w:rsid w:val="00CA77BF"/>
    <w:rsid w:val="00CB09B7"/>
    <w:rsid w:val="00CB0B20"/>
    <w:rsid w:val="00CB0FD2"/>
    <w:rsid w:val="00CB112B"/>
    <w:rsid w:val="00CB1D79"/>
    <w:rsid w:val="00CB1F63"/>
    <w:rsid w:val="00CB2056"/>
    <w:rsid w:val="00CB239C"/>
    <w:rsid w:val="00CB28C3"/>
    <w:rsid w:val="00CB2C8F"/>
    <w:rsid w:val="00CB2D9D"/>
    <w:rsid w:val="00CB313D"/>
    <w:rsid w:val="00CB3347"/>
    <w:rsid w:val="00CB39B5"/>
    <w:rsid w:val="00CB3AA1"/>
    <w:rsid w:val="00CB3AEA"/>
    <w:rsid w:val="00CB3BAF"/>
    <w:rsid w:val="00CB3D7F"/>
    <w:rsid w:val="00CB4341"/>
    <w:rsid w:val="00CB4EB5"/>
    <w:rsid w:val="00CB5344"/>
    <w:rsid w:val="00CB5348"/>
    <w:rsid w:val="00CB55A2"/>
    <w:rsid w:val="00CB58AA"/>
    <w:rsid w:val="00CB6105"/>
    <w:rsid w:val="00CB69C8"/>
    <w:rsid w:val="00CB7170"/>
    <w:rsid w:val="00CC040E"/>
    <w:rsid w:val="00CC0640"/>
    <w:rsid w:val="00CC0646"/>
    <w:rsid w:val="00CC075B"/>
    <w:rsid w:val="00CC08E9"/>
    <w:rsid w:val="00CC111F"/>
    <w:rsid w:val="00CC120A"/>
    <w:rsid w:val="00CC1995"/>
    <w:rsid w:val="00CC1BD5"/>
    <w:rsid w:val="00CC1D9C"/>
    <w:rsid w:val="00CC2011"/>
    <w:rsid w:val="00CC281F"/>
    <w:rsid w:val="00CC2B7E"/>
    <w:rsid w:val="00CC2E74"/>
    <w:rsid w:val="00CC3156"/>
    <w:rsid w:val="00CC3326"/>
    <w:rsid w:val="00CC336D"/>
    <w:rsid w:val="00CC3516"/>
    <w:rsid w:val="00CC3626"/>
    <w:rsid w:val="00CC3A15"/>
    <w:rsid w:val="00CC3A83"/>
    <w:rsid w:val="00CC3EA0"/>
    <w:rsid w:val="00CC44F0"/>
    <w:rsid w:val="00CC45A2"/>
    <w:rsid w:val="00CC4631"/>
    <w:rsid w:val="00CC4F25"/>
    <w:rsid w:val="00CC50E6"/>
    <w:rsid w:val="00CC5174"/>
    <w:rsid w:val="00CC5855"/>
    <w:rsid w:val="00CC5E29"/>
    <w:rsid w:val="00CC5F26"/>
    <w:rsid w:val="00CC60C0"/>
    <w:rsid w:val="00CC6154"/>
    <w:rsid w:val="00CC6809"/>
    <w:rsid w:val="00CC6A5D"/>
    <w:rsid w:val="00CC6CAD"/>
    <w:rsid w:val="00CC6D52"/>
    <w:rsid w:val="00CC6FA6"/>
    <w:rsid w:val="00CC7B45"/>
    <w:rsid w:val="00CC7C0C"/>
    <w:rsid w:val="00CC7D9B"/>
    <w:rsid w:val="00CD0829"/>
    <w:rsid w:val="00CD0C34"/>
    <w:rsid w:val="00CD1188"/>
    <w:rsid w:val="00CD1369"/>
    <w:rsid w:val="00CD1B2C"/>
    <w:rsid w:val="00CD1F30"/>
    <w:rsid w:val="00CD223D"/>
    <w:rsid w:val="00CD2528"/>
    <w:rsid w:val="00CD2A25"/>
    <w:rsid w:val="00CD2AED"/>
    <w:rsid w:val="00CD2ED1"/>
    <w:rsid w:val="00CD3180"/>
    <w:rsid w:val="00CD337B"/>
    <w:rsid w:val="00CD33FB"/>
    <w:rsid w:val="00CD379A"/>
    <w:rsid w:val="00CD3938"/>
    <w:rsid w:val="00CD4A71"/>
    <w:rsid w:val="00CD5050"/>
    <w:rsid w:val="00CD50FC"/>
    <w:rsid w:val="00CD5448"/>
    <w:rsid w:val="00CD5A0E"/>
    <w:rsid w:val="00CD5DDA"/>
    <w:rsid w:val="00CD63F1"/>
    <w:rsid w:val="00CD6409"/>
    <w:rsid w:val="00CD65E2"/>
    <w:rsid w:val="00CD6C84"/>
    <w:rsid w:val="00CD6D6F"/>
    <w:rsid w:val="00CD6EE3"/>
    <w:rsid w:val="00CD744F"/>
    <w:rsid w:val="00CD75B7"/>
    <w:rsid w:val="00CD7648"/>
    <w:rsid w:val="00CD78AE"/>
    <w:rsid w:val="00CD7FDA"/>
    <w:rsid w:val="00CE0424"/>
    <w:rsid w:val="00CE0F1D"/>
    <w:rsid w:val="00CE15A5"/>
    <w:rsid w:val="00CE1FAF"/>
    <w:rsid w:val="00CE21B5"/>
    <w:rsid w:val="00CE2446"/>
    <w:rsid w:val="00CE262A"/>
    <w:rsid w:val="00CE2F72"/>
    <w:rsid w:val="00CE310B"/>
    <w:rsid w:val="00CE3357"/>
    <w:rsid w:val="00CE43E9"/>
    <w:rsid w:val="00CE444F"/>
    <w:rsid w:val="00CE4A46"/>
    <w:rsid w:val="00CE5205"/>
    <w:rsid w:val="00CE5338"/>
    <w:rsid w:val="00CE5740"/>
    <w:rsid w:val="00CE5768"/>
    <w:rsid w:val="00CE5ECB"/>
    <w:rsid w:val="00CE5F40"/>
    <w:rsid w:val="00CE5F92"/>
    <w:rsid w:val="00CE6A02"/>
    <w:rsid w:val="00CE6FB0"/>
    <w:rsid w:val="00CE74BB"/>
    <w:rsid w:val="00CE7529"/>
    <w:rsid w:val="00CE7561"/>
    <w:rsid w:val="00CE76B1"/>
    <w:rsid w:val="00CE797E"/>
    <w:rsid w:val="00CE7E06"/>
    <w:rsid w:val="00CF0230"/>
    <w:rsid w:val="00CF0756"/>
    <w:rsid w:val="00CF07BC"/>
    <w:rsid w:val="00CF0DCC"/>
    <w:rsid w:val="00CF0F12"/>
    <w:rsid w:val="00CF10B9"/>
    <w:rsid w:val="00CF12EB"/>
    <w:rsid w:val="00CF1354"/>
    <w:rsid w:val="00CF155C"/>
    <w:rsid w:val="00CF17E7"/>
    <w:rsid w:val="00CF1A0E"/>
    <w:rsid w:val="00CF1ABD"/>
    <w:rsid w:val="00CF1B99"/>
    <w:rsid w:val="00CF27AC"/>
    <w:rsid w:val="00CF2A4F"/>
    <w:rsid w:val="00CF2A8B"/>
    <w:rsid w:val="00CF343C"/>
    <w:rsid w:val="00CF3B1F"/>
    <w:rsid w:val="00CF3BF6"/>
    <w:rsid w:val="00CF3ECF"/>
    <w:rsid w:val="00CF3F6A"/>
    <w:rsid w:val="00CF424C"/>
    <w:rsid w:val="00CF42D7"/>
    <w:rsid w:val="00CF44B8"/>
    <w:rsid w:val="00CF4655"/>
    <w:rsid w:val="00CF49E4"/>
    <w:rsid w:val="00CF58C6"/>
    <w:rsid w:val="00CF5B55"/>
    <w:rsid w:val="00CF625B"/>
    <w:rsid w:val="00CF63E2"/>
    <w:rsid w:val="00CF684E"/>
    <w:rsid w:val="00CF687E"/>
    <w:rsid w:val="00CF71BF"/>
    <w:rsid w:val="00CF7C9F"/>
    <w:rsid w:val="00D00030"/>
    <w:rsid w:val="00D001D0"/>
    <w:rsid w:val="00D004F5"/>
    <w:rsid w:val="00D00ACB"/>
    <w:rsid w:val="00D00E89"/>
    <w:rsid w:val="00D00F5D"/>
    <w:rsid w:val="00D01A51"/>
    <w:rsid w:val="00D01EC1"/>
    <w:rsid w:val="00D020DF"/>
    <w:rsid w:val="00D025F3"/>
    <w:rsid w:val="00D02C7E"/>
    <w:rsid w:val="00D031CE"/>
    <w:rsid w:val="00D0325B"/>
    <w:rsid w:val="00D03273"/>
    <w:rsid w:val="00D033C1"/>
    <w:rsid w:val="00D0349B"/>
    <w:rsid w:val="00D03833"/>
    <w:rsid w:val="00D03C03"/>
    <w:rsid w:val="00D03C67"/>
    <w:rsid w:val="00D03EA7"/>
    <w:rsid w:val="00D043CE"/>
    <w:rsid w:val="00D04821"/>
    <w:rsid w:val="00D05F37"/>
    <w:rsid w:val="00D06193"/>
    <w:rsid w:val="00D06201"/>
    <w:rsid w:val="00D06356"/>
    <w:rsid w:val="00D064C6"/>
    <w:rsid w:val="00D06734"/>
    <w:rsid w:val="00D06EAA"/>
    <w:rsid w:val="00D07D62"/>
    <w:rsid w:val="00D07D90"/>
    <w:rsid w:val="00D07FD9"/>
    <w:rsid w:val="00D07FFA"/>
    <w:rsid w:val="00D10249"/>
    <w:rsid w:val="00D10267"/>
    <w:rsid w:val="00D1062A"/>
    <w:rsid w:val="00D10CC1"/>
    <w:rsid w:val="00D10F8A"/>
    <w:rsid w:val="00D111CA"/>
    <w:rsid w:val="00D115C3"/>
    <w:rsid w:val="00D11897"/>
    <w:rsid w:val="00D11C1E"/>
    <w:rsid w:val="00D12126"/>
    <w:rsid w:val="00D12186"/>
    <w:rsid w:val="00D12AF5"/>
    <w:rsid w:val="00D12C59"/>
    <w:rsid w:val="00D13135"/>
    <w:rsid w:val="00D135E9"/>
    <w:rsid w:val="00D13C84"/>
    <w:rsid w:val="00D13CBF"/>
    <w:rsid w:val="00D13E4E"/>
    <w:rsid w:val="00D14082"/>
    <w:rsid w:val="00D14108"/>
    <w:rsid w:val="00D14C1B"/>
    <w:rsid w:val="00D14F38"/>
    <w:rsid w:val="00D1528F"/>
    <w:rsid w:val="00D155C7"/>
    <w:rsid w:val="00D15671"/>
    <w:rsid w:val="00D1578B"/>
    <w:rsid w:val="00D15AFB"/>
    <w:rsid w:val="00D15D55"/>
    <w:rsid w:val="00D15F33"/>
    <w:rsid w:val="00D163BB"/>
    <w:rsid w:val="00D16857"/>
    <w:rsid w:val="00D16C81"/>
    <w:rsid w:val="00D16D07"/>
    <w:rsid w:val="00D16F2E"/>
    <w:rsid w:val="00D16FD2"/>
    <w:rsid w:val="00D1705C"/>
    <w:rsid w:val="00D20365"/>
    <w:rsid w:val="00D207C0"/>
    <w:rsid w:val="00D20871"/>
    <w:rsid w:val="00D20A2F"/>
    <w:rsid w:val="00D20AF9"/>
    <w:rsid w:val="00D20B58"/>
    <w:rsid w:val="00D21BEE"/>
    <w:rsid w:val="00D22AFA"/>
    <w:rsid w:val="00D22FCF"/>
    <w:rsid w:val="00D2379E"/>
    <w:rsid w:val="00D239A7"/>
    <w:rsid w:val="00D23AA7"/>
    <w:rsid w:val="00D23F47"/>
    <w:rsid w:val="00D2493E"/>
    <w:rsid w:val="00D24DB2"/>
    <w:rsid w:val="00D24F07"/>
    <w:rsid w:val="00D25C75"/>
    <w:rsid w:val="00D25E44"/>
    <w:rsid w:val="00D260B0"/>
    <w:rsid w:val="00D261F9"/>
    <w:rsid w:val="00D264C3"/>
    <w:rsid w:val="00D26837"/>
    <w:rsid w:val="00D2684C"/>
    <w:rsid w:val="00D27287"/>
    <w:rsid w:val="00D2762B"/>
    <w:rsid w:val="00D2775E"/>
    <w:rsid w:val="00D27AAE"/>
    <w:rsid w:val="00D27CA2"/>
    <w:rsid w:val="00D3017C"/>
    <w:rsid w:val="00D3025F"/>
    <w:rsid w:val="00D303D6"/>
    <w:rsid w:val="00D3078B"/>
    <w:rsid w:val="00D31076"/>
    <w:rsid w:val="00D31414"/>
    <w:rsid w:val="00D320DF"/>
    <w:rsid w:val="00D32163"/>
    <w:rsid w:val="00D32363"/>
    <w:rsid w:val="00D32490"/>
    <w:rsid w:val="00D326C2"/>
    <w:rsid w:val="00D3285D"/>
    <w:rsid w:val="00D32E31"/>
    <w:rsid w:val="00D33440"/>
    <w:rsid w:val="00D33E0C"/>
    <w:rsid w:val="00D34669"/>
    <w:rsid w:val="00D34A8E"/>
    <w:rsid w:val="00D35BA6"/>
    <w:rsid w:val="00D36317"/>
    <w:rsid w:val="00D36841"/>
    <w:rsid w:val="00D3693B"/>
    <w:rsid w:val="00D36E71"/>
    <w:rsid w:val="00D36F91"/>
    <w:rsid w:val="00D37073"/>
    <w:rsid w:val="00D374C9"/>
    <w:rsid w:val="00D37ADF"/>
    <w:rsid w:val="00D37D87"/>
    <w:rsid w:val="00D401B7"/>
    <w:rsid w:val="00D403A2"/>
    <w:rsid w:val="00D403A3"/>
    <w:rsid w:val="00D405AE"/>
    <w:rsid w:val="00D409EF"/>
    <w:rsid w:val="00D40B33"/>
    <w:rsid w:val="00D40C3A"/>
    <w:rsid w:val="00D40E7C"/>
    <w:rsid w:val="00D41696"/>
    <w:rsid w:val="00D416F6"/>
    <w:rsid w:val="00D4172E"/>
    <w:rsid w:val="00D42380"/>
    <w:rsid w:val="00D4238F"/>
    <w:rsid w:val="00D4318F"/>
    <w:rsid w:val="00D432EB"/>
    <w:rsid w:val="00D435B0"/>
    <w:rsid w:val="00D438BF"/>
    <w:rsid w:val="00D4392E"/>
    <w:rsid w:val="00D43B35"/>
    <w:rsid w:val="00D43E94"/>
    <w:rsid w:val="00D440F8"/>
    <w:rsid w:val="00D4443D"/>
    <w:rsid w:val="00D44535"/>
    <w:rsid w:val="00D44683"/>
    <w:rsid w:val="00D4531C"/>
    <w:rsid w:val="00D453EC"/>
    <w:rsid w:val="00D45907"/>
    <w:rsid w:val="00D4593C"/>
    <w:rsid w:val="00D459A3"/>
    <w:rsid w:val="00D45F2A"/>
    <w:rsid w:val="00D464FE"/>
    <w:rsid w:val="00D472D6"/>
    <w:rsid w:val="00D476D0"/>
    <w:rsid w:val="00D50C21"/>
    <w:rsid w:val="00D50D69"/>
    <w:rsid w:val="00D51238"/>
    <w:rsid w:val="00D512A6"/>
    <w:rsid w:val="00D51900"/>
    <w:rsid w:val="00D51B14"/>
    <w:rsid w:val="00D51BE0"/>
    <w:rsid w:val="00D51D25"/>
    <w:rsid w:val="00D51E23"/>
    <w:rsid w:val="00D52AFF"/>
    <w:rsid w:val="00D52C19"/>
    <w:rsid w:val="00D532CB"/>
    <w:rsid w:val="00D536D1"/>
    <w:rsid w:val="00D53839"/>
    <w:rsid w:val="00D53942"/>
    <w:rsid w:val="00D53944"/>
    <w:rsid w:val="00D53B36"/>
    <w:rsid w:val="00D53C75"/>
    <w:rsid w:val="00D53ECF"/>
    <w:rsid w:val="00D546FF"/>
    <w:rsid w:val="00D55563"/>
    <w:rsid w:val="00D55AD5"/>
    <w:rsid w:val="00D5646C"/>
    <w:rsid w:val="00D57661"/>
    <w:rsid w:val="00D576CA"/>
    <w:rsid w:val="00D57F7B"/>
    <w:rsid w:val="00D57FB3"/>
    <w:rsid w:val="00D61854"/>
    <w:rsid w:val="00D61AF5"/>
    <w:rsid w:val="00D62222"/>
    <w:rsid w:val="00D629E8"/>
    <w:rsid w:val="00D62BD4"/>
    <w:rsid w:val="00D62E3F"/>
    <w:rsid w:val="00D6366F"/>
    <w:rsid w:val="00D645F6"/>
    <w:rsid w:val="00D64BEC"/>
    <w:rsid w:val="00D64D46"/>
    <w:rsid w:val="00D652B5"/>
    <w:rsid w:val="00D655A4"/>
    <w:rsid w:val="00D66155"/>
    <w:rsid w:val="00D6749D"/>
    <w:rsid w:val="00D67BBF"/>
    <w:rsid w:val="00D70031"/>
    <w:rsid w:val="00D70406"/>
    <w:rsid w:val="00D705A5"/>
    <w:rsid w:val="00D708B0"/>
    <w:rsid w:val="00D70D5A"/>
    <w:rsid w:val="00D715C8"/>
    <w:rsid w:val="00D71B14"/>
    <w:rsid w:val="00D71BC4"/>
    <w:rsid w:val="00D71D62"/>
    <w:rsid w:val="00D72793"/>
    <w:rsid w:val="00D727A6"/>
    <w:rsid w:val="00D72F5D"/>
    <w:rsid w:val="00D73412"/>
    <w:rsid w:val="00D734A5"/>
    <w:rsid w:val="00D73B3A"/>
    <w:rsid w:val="00D73F11"/>
    <w:rsid w:val="00D74334"/>
    <w:rsid w:val="00D74352"/>
    <w:rsid w:val="00D74393"/>
    <w:rsid w:val="00D74BE0"/>
    <w:rsid w:val="00D753C9"/>
    <w:rsid w:val="00D75BAB"/>
    <w:rsid w:val="00D75F2D"/>
    <w:rsid w:val="00D75FA8"/>
    <w:rsid w:val="00D7628D"/>
    <w:rsid w:val="00D76853"/>
    <w:rsid w:val="00D7748B"/>
    <w:rsid w:val="00D77737"/>
    <w:rsid w:val="00D77979"/>
    <w:rsid w:val="00D77B1D"/>
    <w:rsid w:val="00D77C5D"/>
    <w:rsid w:val="00D8021F"/>
    <w:rsid w:val="00D80383"/>
    <w:rsid w:val="00D8173A"/>
    <w:rsid w:val="00D817A4"/>
    <w:rsid w:val="00D81914"/>
    <w:rsid w:val="00D8193F"/>
    <w:rsid w:val="00D81A2E"/>
    <w:rsid w:val="00D81A56"/>
    <w:rsid w:val="00D81F2C"/>
    <w:rsid w:val="00D82066"/>
    <w:rsid w:val="00D821F1"/>
    <w:rsid w:val="00D82247"/>
    <w:rsid w:val="00D823C6"/>
    <w:rsid w:val="00D82571"/>
    <w:rsid w:val="00D82983"/>
    <w:rsid w:val="00D8302D"/>
    <w:rsid w:val="00D8327F"/>
    <w:rsid w:val="00D8396F"/>
    <w:rsid w:val="00D83BEB"/>
    <w:rsid w:val="00D83F86"/>
    <w:rsid w:val="00D8427A"/>
    <w:rsid w:val="00D843DF"/>
    <w:rsid w:val="00D848EB"/>
    <w:rsid w:val="00D84947"/>
    <w:rsid w:val="00D855E1"/>
    <w:rsid w:val="00D8596E"/>
    <w:rsid w:val="00D859F1"/>
    <w:rsid w:val="00D85F8A"/>
    <w:rsid w:val="00D86414"/>
    <w:rsid w:val="00D864C7"/>
    <w:rsid w:val="00D867BC"/>
    <w:rsid w:val="00D868D2"/>
    <w:rsid w:val="00D86BFB"/>
    <w:rsid w:val="00D86CA3"/>
    <w:rsid w:val="00D86E66"/>
    <w:rsid w:val="00D871CE"/>
    <w:rsid w:val="00D871E1"/>
    <w:rsid w:val="00D87270"/>
    <w:rsid w:val="00D8790F"/>
    <w:rsid w:val="00D87B57"/>
    <w:rsid w:val="00D87D13"/>
    <w:rsid w:val="00D90290"/>
    <w:rsid w:val="00D907B1"/>
    <w:rsid w:val="00D90BBC"/>
    <w:rsid w:val="00D90E28"/>
    <w:rsid w:val="00D90FD3"/>
    <w:rsid w:val="00D914BF"/>
    <w:rsid w:val="00D9163C"/>
    <w:rsid w:val="00D91745"/>
    <w:rsid w:val="00D9196D"/>
    <w:rsid w:val="00D9278E"/>
    <w:rsid w:val="00D92982"/>
    <w:rsid w:val="00D937C2"/>
    <w:rsid w:val="00D937CB"/>
    <w:rsid w:val="00D93BC6"/>
    <w:rsid w:val="00D93D2C"/>
    <w:rsid w:val="00D94444"/>
    <w:rsid w:val="00D94C4E"/>
    <w:rsid w:val="00D94D4D"/>
    <w:rsid w:val="00D94D67"/>
    <w:rsid w:val="00D95A2B"/>
    <w:rsid w:val="00D964AF"/>
    <w:rsid w:val="00D96FD6"/>
    <w:rsid w:val="00D97821"/>
    <w:rsid w:val="00D97A31"/>
    <w:rsid w:val="00D97AC9"/>
    <w:rsid w:val="00D97C0B"/>
    <w:rsid w:val="00D97E2B"/>
    <w:rsid w:val="00DA01CB"/>
    <w:rsid w:val="00DA094B"/>
    <w:rsid w:val="00DA09DE"/>
    <w:rsid w:val="00DA0C45"/>
    <w:rsid w:val="00DA10DE"/>
    <w:rsid w:val="00DA1118"/>
    <w:rsid w:val="00DA1213"/>
    <w:rsid w:val="00DA15CB"/>
    <w:rsid w:val="00DA15F4"/>
    <w:rsid w:val="00DA179A"/>
    <w:rsid w:val="00DA1C92"/>
    <w:rsid w:val="00DA218F"/>
    <w:rsid w:val="00DA266F"/>
    <w:rsid w:val="00DA2CC5"/>
    <w:rsid w:val="00DA305E"/>
    <w:rsid w:val="00DA31A5"/>
    <w:rsid w:val="00DA32DC"/>
    <w:rsid w:val="00DA3BA5"/>
    <w:rsid w:val="00DA3C61"/>
    <w:rsid w:val="00DA3F1C"/>
    <w:rsid w:val="00DA3FAB"/>
    <w:rsid w:val="00DA468C"/>
    <w:rsid w:val="00DA4745"/>
    <w:rsid w:val="00DA4F09"/>
    <w:rsid w:val="00DA4F19"/>
    <w:rsid w:val="00DA5417"/>
    <w:rsid w:val="00DA54D6"/>
    <w:rsid w:val="00DA56E8"/>
    <w:rsid w:val="00DA70E6"/>
    <w:rsid w:val="00DA753D"/>
    <w:rsid w:val="00DA773B"/>
    <w:rsid w:val="00DA78EA"/>
    <w:rsid w:val="00DB0578"/>
    <w:rsid w:val="00DB072E"/>
    <w:rsid w:val="00DB093E"/>
    <w:rsid w:val="00DB0A9F"/>
    <w:rsid w:val="00DB0FCE"/>
    <w:rsid w:val="00DB123A"/>
    <w:rsid w:val="00DB1271"/>
    <w:rsid w:val="00DB199A"/>
    <w:rsid w:val="00DB2A47"/>
    <w:rsid w:val="00DB2B9B"/>
    <w:rsid w:val="00DB2CC6"/>
    <w:rsid w:val="00DB2D3A"/>
    <w:rsid w:val="00DB34D0"/>
    <w:rsid w:val="00DB377D"/>
    <w:rsid w:val="00DB3963"/>
    <w:rsid w:val="00DB3D99"/>
    <w:rsid w:val="00DB401C"/>
    <w:rsid w:val="00DB4494"/>
    <w:rsid w:val="00DB46AA"/>
    <w:rsid w:val="00DB4AD5"/>
    <w:rsid w:val="00DB5BCB"/>
    <w:rsid w:val="00DB634A"/>
    <w:rsid w:val="00DB6738"/>
    <w:rsid w:val="00DB6CB6"/>
    <w:rsid w:val="00DB7652"/>
    <w:rsid w:val="00DB78C7"/>
    <w:rsid w:val="00DB7B3C"/>
    <w:rsid w:val="00DC00E6"/>
    <w:rsid w:val="00DC03EF"/>
    <w:rsid w:val="00DC0512"/>
    <w:rsid w:val="00DC059F"/>
    <w:rsid w:val="00DC0660"/>
    <w:rsid w:val="00DC0E3E"/>
    <w:rsid w:val="00DC0EDF"/>
    <w:rsid w:val="00DC155E"/>
    <w:rsid w:val="00DC2030"/>
    <w:rsid w:val="00DC2040"/>
    <w:rsid w:val="00DC2981"/>
    <w:rsid w:val="00DC2D36"/>
    <w:rsid w:val="00DC2E7A"/>
    <w:rsid w:val="00DC338F"/>
    <w:rsid w:val="00DC3C50"/>
    <w:rsid w:val="00DC3FF2"/>
    <w:rsid w:val="00DC41B2"/>
    <w:rsid w:val="00DC420A"/>
    <w:rsid w:val="00DC449E"/>
    <w:rsid w:val="00DC47F7"/>
    <w:rsid w:val="00DC539D"/>
    <w:rsid w:val="00DC53EF"/>
    <w:rsid w:val="00DC5615"/>
    <w:rsid w:val="00DC59D2"/>
    <w:rsid w:val="00DC5AF3"/>
    <w:rsid w:val="00DC5E41"/>
    <w:rsid w:val="00DC5FAB"/>
    <w:rsid w:val="00DC668B"/>
    <w:rsid w:val="00DC6BC8"/>
    <w:rsid w:val="00DC7716"/>
    <w:rsid w:val="00DC79E4"/>
    <w:rsid w:val="00DD0495"/>
    <w:rsid w:val="00DD04F8"/>
    <w:rsid w:val="00DD0DEB"/>
    <w:rsid w:val="00DD187C"/>
    <w:rsid w:val="00DD21AE"/>
    <w:rsid w:val="00DD21CA"/>
    <w:rsid w:val="00DD22A1"/>
    <w:rsid w:val="00DD25EF"/>
    <w:rsid w:val="00DD2906"/>
    <w:rsid w:val="00DD2B64"/>
    <w:rsid w:val="00DD34A0"/>
    <w:rsid w:val="00DD379A"/>
    <w:rsid w:val="00DD3BB5"/>
    <w:rsid w:val="00DD3CDD"/>
    <w:rsid w:val="00DD3F0E"/>
    <w:rsid w:val="00DD48C1"/>
    <w:rsid w:val="00DD4DE9"/>
    <w:rsid w:val="00DD515C"/>
    <w:rsid w:val="00DD542B"/>
    <w:rsid w:val="00DD5B5D"/>
    <w:rsid w:val="00DD75BD"/>
    <w:rsid w:val="00DD78BB"/>
    <w:rsid w:val="00DD7904"/>
    <w:rsid w:val="00DE041F"/>
    <w:rsid w:val="00DE0C0F"/>
    <w:rsid w:val="00DE11C0"/>
    <w:rsid w:val="00DE14D6"/>
    <w:rsid w:val="00DE1662"/>
    <w:rsid w:val="00DE1770"/>
    <w:rsid w:val="00DE1AD2"/>
    <w:rsid w:val="00DE1B94"/>
    <w:rsid w:val="00DE1D91"/>
    <w:rsid w:val="00DE274C"/>
    <w:rsid w:val="00DE2FB8"/>
    <w:rsid w:val="00DE3511"/>
    <w:rsid w:val="00DE3624"/>
    <w:rsid w:val="00DE4083"/>
    <w:rsid w:val="00DE4122"/>
    <w:rsid w:val="00DE516F"/>
    <w:rsid w:val="00DE5608"/>
    <w:rsid w:val="00DE5671"/>
    <w:rsid w:val="00DE58D0"/>
    <w:rsid w:val="00DE5A0E"/>
    <w:rsid w:val="00DE5BD5"/>
    <w:rsid w:val="00DE5CD4"/>
    <w:rsid w:val="00DE6265"/>
    <w:rsid w:val="00DE636E"/>
    <w:rsid w:val="00DE6383"/>
    <w:rsid w:val="00DE654F"/>
    <w:rsid w:val="00DE6785"/>
    <w:rsid w:val="00DE722C"/>
    <w:rsid w:val="00DE750C"/>
    <w:rsid w:val="00DE786F"/>
    <w:rsid w:val="00DE7B80"/>
    <w:rsid w:val="00DF0596"/>
    <w:rsid w:val="00DF0B6E"/>
    <w:rsid w:val="00DF0C3E"/>
    <w:rsid w:val="00DF13B4"/>
    <w:rsid w:val="00DF15E0"/>
    <w:rsid w:val="00DF1ED0"/>
    <w:rsid w:val="00DF24CD"/>
    <w:rsid w:val="00DF257F"/>
    <w:rsid w:val="00DF2754"/>
    <w:rsid w:val="00DF2824"/>
    <w:rsid w:val="00DF37A0"/>
    <w:rsid w:val="00DF3B7C"/>
    <w:rsid w:val="00DF3D94"/>
    <w:rsid w:val="00DF4478"/>
    <w:rsid w:val="00DF4A02"/>
    <w:rsid w:val="00DF4CCF"/>
    <w:rsid w:val="00DF4F0A"/>
    <w:rsid w:val="00DF4FFE"/>
    <w:rsid w:val="00DF57B4"/>
    <w:rsid w:val="00DF5A18"/>
    <w:rsid w:val="00DF5DBB"/>
    <w:rsid w:val="00DF69DA"/>
    <w:rsid w:val="00DF6BBC"/>
    <w:rsid w:val="00DF72BF"/>
    <w:rsid w:val="00DF74F5"/>
    <w:rsid w:val="00DF7F09"/>
    <w:rsid w:val="00E0047F"/>
    <w:rsid w:val="00E00F90"/>
    <w:rsid w:val="00E01402"/>
    <w:rsid w:val="00E01F7E"/>
    <w:rsid w:val="00E02E6F"/>
    <w:rsid w:val="00E034BA"/>
    <w:rsid w:val="00E0351E"/>
    <w:rsid w:val="00E0384C"/>
    <w:rsid w:val="00E03F09"/>
    <w:rsid w:val="00E04238"/>
    <w:rsid w:val="00E04BEF"/>
    <w:rsid w:val="00E05261"/>
    <w:rsid w:val="00E0546B"/>
    <w:rsid w:val="00E056FE"/>
    <w:rsid w:val="00E0576A"/>
    <w:rsid w:val="00E06386"/>
    <w:rsid w:val="00E063CE"/>
    <w:rsid w:val="00E070B0"/>
    <w:rsid w:val="00E0711C"/>
    <w:rsid w:val="00E071BE"/>
    <w:rsid w:val="00E0772F"/>
    <w:rsid w:val="00E07886"/>
    <w:rsid w:val="00E07B51"/>
    <w:rsid w:val="00E10144"/>
    <w:rsid w:val="00E1098E"/>
    <w:rsid w:val="00E110E7"/>
    <w:rsid w:val="00E11110"/>
    <w:rsid w:val="00E118D8"/>
    <w:rsid w:val="00E11B20"/>
    <w:rsid w:val="00E11CDE"/>
    <w:rsid w:val="00E11EF3"/>
    <w:rsid w:val="00E12423"/>
    <w:rsid w:val="00E12B65"/>
    <w:rsid w:val="00E135CD"/>
    <w:rsid w:val="00E149B0"/>
    <w:rsid w:val="00E14B46"/>
    <w:rsid w:val="00E155B0"/>
    <w:rsid w:val="00E15831"/>
    <w:rsid w:val="00E15850"/>
    <w:rsid w:val="00E158E9"/>
    <w:rsid w:val="00E15B58"/>
    <w:rsid w:val="00E15BA4"/>
    <w:rsid w:val="00E15C13"/>
    <w:rsid w:val="00E15C34"/>
    <w:rsid w:val="00E15F40"/>
    <w:rsid w:val="00E16343"/>
    <w:rsid w:val="00E169C8"/>
    <w:rsid w:val="00E16D6F"/>
    <w:rsid w:val="00E172C2"/>
    <w:rsid w:val="00E17658"/>
    <w:rsid w:val="00E17E66"/>
    <w:rsid w:val="00E17EC5"/>
    <w:rsid w:val="00E17FA2"/>
    <w:rsid w:val="00E202C3"/>
    <w:rsid w:val="00E20C10"/>
    <w:rsid w:val="00E20E9F"/>
    <w:rsid w:val="00E220EC"/>
    <w:rsid w:val="00E22330"/>
    <w:rsid w:val="00E2262B"/>
    <w:rsid w:val="00E22E93"/>
    <w:rsid w:val="00E2357D"/>
    <w:rsid w:val="00E23648"/>
    <w:rsid w:val="00E23A70"/>
    <w:rsid w:val="00E23CC3"/>
    <w:rsid w:val="00E2434C"/>
    <w:rsid w:val="00E24784"/>
    <w:rsid w:val="00E24A51"/>
    <w:rsid w:val="00E251C7"/>
    <w:rsid w:val="00E253C0"/>
    <w:rsid w:val="00E25786"/>
    <w:rsid w:val="00E25A38"/>
    <w:rsid w:val="00E25D86"/>
    <w:rsid w:val="00E262EA"/>
    <w:rsid w:val="00E26974"/>
    <w:rsid w:val="00E2743B"/>
    <w:rsid w:val="00E27B9E"/>
    <w:rsid w:val="00E3029A"/>
    <w:rsid w:val="00E306DA"/>
    <w:rsid w:val="00E308F4"/>
    <w:rsid w:val="00E30A0E"/>
    <w:rsid w:val="00E30A54"/>
    <w:rsid w:val="00E30B5A"/>
    <w:rsid w:val="00E31214"/>
    <w:rsid w:val="00E3123D"/>
    <w:rsid w:val="00E3132B"/>
    <w:rsid w:val="00E313AD"/>
    <w:rsid w:val="00E31461"/>
    <w:rsid w:val="00E31917"/>
    <w:rsid w:val="00E31D43"/>
    <w:rsid w:val="00E323F9"/>
    <w:rsid w:val="00E32608"/>
    <w:rsid w:val="00E329AD"/>
    <w:rsid w:val="00E3319F"/>
    <w:rsid w:val="00E3324B"/>
    <w:rsid w:val="00E33406"/>
    <w:rsid w:val="00E339E1"/>
    <w:rsid w:val="00E33B0C"/>
    <w:rsid w:val="00E34188"/>
    <w:rsid w:val="00E3422F"/>
    <w:rsid w:val="00E34258"/>
    <w:rsid w:val="00E344B7"/>
    <w:rsid w:val="00E34A27"/>
    <w:rsid w:val="00E34AF2"/>
    <w:rsid w:val="00E34B6E"/>
    <w:rsid w:val="00E34DA1"/>
    <w:rsid w:val="00E35559"/>
    <w:rsid w:val="00E35D07"/>
    <w:rsid w:val="00E36284"/>
    <w:rsid w:val="00E36692"/>
    <w:rsid w:val="00E367D0"/>
    <w:rsid w:val="00E36FFD"/>
    <w:rsid w:val="00E37011"/>
    <w:rsid w:val="00E37195"/>
    <w:rsid w:val="00E3723A"/>
    <w:rsid w:val="00E372A9"/>
    <w:rsid w:val="00E37825"/>
    <w:rsid w:val="00E37860"/>
    <w:rsid w:val="00E40032"/>
    <w:rsid w:val="00E40364"/>
    <w:rsid w:val="00E40766"/>
    <w:rsid w:val="00E409CD"/>
    <w:rsid w:val="00E40D2F"/>
    <w:rsid w:val="00E40D99"/>
    <w:rsid w:val="00E4126D"/>
    <w:rsid w:val="00E4183D"/>
    <w:rsid w:val="00E41EFA"/>
    <w:rsid w:val="00E421B0"/>
    <w:rsid w:val="00E4288A"/>
    <w:rsid w:val="00E42927"/>
    <w:rsid w:val="00E43457"/>
    <w:rsid w:val="00E43756"/>
    <w:rsid w:val="00E439F5"/>
    <w:rsid w:val="00E43E4B"/>
    <w:rsid w:val="00E440AE"/>
    <w:rsid w:val="00E44248"/>
    <w:rsid w:val="00E4433D"/>
    <w:rsid w:val="00E446F1"/>
    <w:rsid w:val="00E45067"/>
    <w:rsid w:val="00E455C2"/>
    <w:rsid w:val="00E457DF"/>
    <w:rsid w:val="00E45802"/>
    <w:rsid w:val="00E45832"/>
    <w:rsid w:val="00E459F6"/>
    <w:rsid w:val="00E45CFC"/>
    <w:rsid w:val="00E45E3D"/>
    <w:rsid w:val="00E45F54"/>
    <w:rsid w:val="00E46394"/>
    <w:rsid w:val="00E46886"/>
    <w:rsid w:val="00E4699B"/>
    <w:rsid w:val="00E46EB4"/>
    <w:rsid w:val="00E4720C"/>
    <w:rsid w:val="00E4727C"/>
    <w:rsid w:val="00E4764D"/>
    <w:rsid w:val="00E47AEF"/>
    <w:rsid w:val="00E47D0C"/>
    <w:rsid w:val="00E50014"/>
    <w:rsid w:val="00E508BE"/>
    <w:rsid w:val="00E50B55"/>
    <w:rsid w:val="00E51330"/>
    <w:rsid w:val="00E514EA"/>
    <w:rsid w:val="00E517AA"/>
    <w:rsid w:val="00E519E7"/>
    <w:rsid w:val="00E5307A"/>
    <w:rsid w:val="00E539EE"/>
    <w:rsid w:val="00E53B75"/>
    <w:rsid w:val="00E53E65"/>
    <w:rsid w:val="00E542DD"/>
    <w:rsid w:val="00E54E3B"/>
    <w:rsid w:val="00E55534"/>
    <w:rsid w:val="00E562E9"/>
    <w:rsid w:val="00E56A6B"/>
    <w:rsid w:val="00E56B0A"/>
    <w:rsid w:val="00E56C8A"/>
    <w:rsid w:val="00E56FE3"/>
    <w:rsid w:val="00E57565"/>
    <w:rsid w:val="00E60374"/>
    <w:rsid w:val="00E60732"/>
    <w:rsid w:val="00E607EF"/>
    <w:rsid w:val="00E60A5C"/>
    <w:rsid w:val="00E60B1F"/>
    <w:rsid w:val="00E61501"/>
    <w:rsid w:val="00E61E29"/>
    <w:rsid w:val="00E61E88"/>
    <w:rsid w:val="00E628CE"/>
    <w:rsid w:val="00E629B6"/>
    <w:rsid w:val="00E62B9F"/>
    <w:rsid w:val="00E632AA"/>
    <w:rsid w:val="00E63838"/>
    <w:rsid w:val="00E63FA8"/>
    <w:rsid w:val="00E64184"/>
    <w:rsid w:val="00E642FF"/>
    <w:rsid w:val="00E643A1"/>
    <w:rsid w:val="00E64434"/>
    <w:rsid w:val="00E64540"/>
    <w:rsid w:val="00E64742"/>
    <w:rsid w:val="00E65512"/>
    <w:rsid w:val="00E65A55"/>
    <w:rsid w:val="00E66615"/>
    <w:rsid w:val="00E66834"/>
    <w:rsid w:val="00E66B7D"/>
    <w:rsid w:val="00E66CF4"/>
    <w:rsid w:val="00E67108"/>
    <w:rsid w:val="00E67C51"/>
    <w:rsid w:val="00E67D27"/>
    <w:rsid w:val="00E67E61"/>
    <w:rsid w:val="00E70A7E"/>
    <w:rsid w:val="00E70C2C"/>
    <w:rsid w:val="00E70EFC"/>
    <w:rsid w:val="00E710E8"/>
    <w:rsid w:val="00E7123B"/>
    <w:rsid w:val="00E71634"/>
    <w:rsid w:val="00E716E7"/>
    <w:rsid w:val="00E71721"/>
    <w:rsid w:val="00E71784"/>
    <w:rsid w:val="00E71BBD"/>
    <w:rsid w:val="00E726D0"/>
    <w:rsid w:val="00E72EFC"/>
    <w:rsid w:val="00E736DF"/>
    <w:rsid w:val="00E73A74"/>
    <w:rsid w:val="00E73CF9"/>
    <w:rsid w:val="00E747FF"/>
    <w:rsid w:val="00E74FDE"/>
    <w:rsid w:val="00E751A7"/>
    <w:rsid w:val="00E758EC"/>
    <w:rsid w:val="00E75970"/>
    <w:rsid w:val="00E75CE5"/>
    <w:rsid w:val="00E75E6F"/>
    <w:rsid w:val="00E7645B"/>
    <w:rsid w:val="00E765CC"/>
    <w:rsid w:val="00E767A7"/>
    <w:rsid w:val="00E76D07"/>
    <w:rsid w:val="00E76D1A"/>
    <w:rsid w:val="00E76DEB"/>
    <w:rsid w:val="00E77060"/>
    <w:rsid w:val="00E7719F"/>
    <w:rsid w:val="00E7747F"/>
    <w:rsid w:val="00E77DCA"/>
    <w:rsid w:val="00E802DC"/>
    <w:rsid w:val="00E80766"/>
    <w:rsid w:val="00E8124C"/>
    <w:rsid w:val="00E812A7"/>
    <w:rsid w:val="00E812EB"/>
    <w:rsid w:val="00E8133B"/>
    <w:rsid w:val="00E81402"/>
    <w:rsid w:val="00E8175E"/>
    <w:rsid w:val="00E81E78"/>
    <w:rsid w:val="00E8234C"/>
    <w:rsid w:val="00E82B7C"/>
    <w:rsid w:val="00E82F15"/>
    <w:rsid w:val="00E830DF"/>
    <w:rsid w:val="00E83AA9"/>
    <w:rsid w:val="00E83B82"/>
    <w:rsid w:val="00E83CD2"/>
    <w:rsid w:val="00E83CEC"/>
    <w:rsid w:val="00E83E71"/>
    <w:rsid w:val="00E841DD"/>
    <w:rsid w:val="00E84339"/>
    <w:rsid w:val="00E84492"/>
    <w:rsid w:val="00E84820"/>
    <w:rsid w:val="00E848C4"/>
    <w:rsid w:val="00E84A2E"/>
    <w:rsid w:val="00E84DE8"/>
    <w:rsid w:val="00E84E9B"/>
    <w:rsid w:val="00E852E9"/>
    <w:rsid w:val="00E85401"/>
    <w:rsid w:val="00E857B7"/>
    <w:rsid w:val="00E85834"/>
    <w:rsid w:val="00E85928"/>
    <w:rsid w:val="00E85D6B"/>
    <w:rsid w:val="00E861A7"/>
    <w:rsid w:val="00E869E3"/>
    <w:rsid w:val="00E86B79"/>
    <w:rsid w:val="00E86E7F"/>
    <w:rsid w:val="00E87366"/>
    <w:rsid w:val="00E873D0"/>
    <w:rsid w:val="00E87822"/>
    <w:rsid w:val="00E900A7"/>
    <w:rsid w:val="00E90395"/>
    <w:rsid w:val="00E90B54"/>
    <w:rsid w:val="00E90E49"/>
    <w:rsid w:val="00E90E5F"/>
    <w:rsid w:val="00E912E8"/>
    <w:rsid w:val="00E91449"/>
    <w:rsid w:val="00E917F9"/>
    <w:rsid w:val="00E91C82"/>
    <w:rsid w:val="00E91DF6"/>
    <w:rsid w:val="00E9218E"/>
    <w:rsid w:val="00E9255F"/>
    <w:rsid w:val="00E927C4"/>
    <w:rsid w:val="00E9291C"/>
    <w:rsid w:val="00E92AAA"/>
    <w:rsid w:val="00E92E98"/>
    <w:rsid w:val="00E93046"/>
    <w:rsid w:val="00E9316B"/>
    <w:rsid w:val="00E9346F"/>
    <w:rsid w:val="00E9366D"/>
    <w:rsid w:val="00E93FFE"/>
    <w:rsid w:val="00E942E6"/>
    <w:rsid w:val="00E9446F"/>
    <w:rsid w:val="00E94800"/>
    <w:rsid w:val="00E94DE8"/>
    <w:rsid w:val="00E94F71"/>
    <w:rsid w:val="00E94F8A"/>
    <w:rsid w:val="00E9531E"/>
    <w:rsid w:val="00E9581C"/>
    <w:rsid w:val="00E958A8"/>
    <w:rsid w:val="00E95C78"/>
    <w:rsid w:val="00E96047"/>
    <w:rsid w:val="00E964CB"/>
    <w:rsid w:val="00E965A9"/>
    <w:rsid w:val="00E96789"/>
    <w:rsid w:val="00E973D2"/>
    <w:rsid w:val="00E97910"/>
    <w:rsid w:val="00E979D3"/>
    <w:rsid w:val="00E97C9A"/>
    <w:rsid w:val="00E97ED8"/>
    <w:rsid w:val="00EA0160"/>
    <w:rsid w:val="00EA04CC"/>
    <w:rsid w:val="00EA07DC"/>
    <w:rsid w:val="00EA08C8"/>
    <w:rsid w:val="00EA0CF9"/>
    <w:rsid w:val="00EA1459"/>
    <w:rsid w:val="00EA154D"/>
    <w:rsid w:val="00EA1F88"/>
    <w:rsid w:val="00EA2161"/>
    <w:rsid w:val="00EA2286"/>
    <w:rsid w:val="00EA25D2"/>
    <w:rsid w:val="00EA26BB"/>
    <w:rsid w:val="00EA2732"/>
    <w:rsid w:val="00EA2ABE"/>
    <w:rsid w:val="00EA2C05"/>
    <w:rsid w:val="00EA31F6"/>
    <w:rsid w:val="00EA3206"/>
    <w:rsid w:val="00EA3272"/>
    <w:rsid w:val="00EA339A"/>
    <w:rsid w:val="00EA3C92"/>
    <w:rsid w:val="00EA3D9F"/>
    <w:rsid w:val="00EA4092"/>
    <w:rsid w:val="00EA4137"/>
    <w:rsid w:val="00EA4163"/>
    <w:rsid w:val="00EA429A"/>
    <w:rsid w:val="00EA43CB"/>
    <w:rsid w:val="00EA5045"/>
    <w:rsid w:val="00EA50CF"/>
    <w:rsid w:val="00EA53F5"/>
    <w:rsid w:val="00EA5F93"/>
    <w:rsid w:val="00EA616E"/>
    <w:rsid w:val="00EA634A"/>
    <w:rsid w:val="00EA6579"/>
    <w:rsid w:val="00EA6878"/>
    <w:rsid w:val="00EA6C62"/>
    <w:rsid w:val="00EA7249"/>
    <w:rsid w:val="00EA755B"/>
    <w:rsid w:val="00EA7A41"/>
    <w:rsid w:val="00EA7C38"/>
    <w:rsid w:val="00EA7FB9"/>
    <w:rsid w:val="00EB00B4"/>
    <w:rsid w:val="00EB077B"/>
    <w:rsid w:val="00EB0E32"/>
    <w:rsid w:val="00EB16AF"/>
    <w:rsid w:val="00EB2118"/>
    <w:rsid w:val="00EB2271"/>
    <w:rsid w:val="00EB2F34"/>
    <w:rsid w:val="00EB325B"/>
    <w:rsid w:val="00EB398C"/>
    <w:rsid w:val="00EB4010"/>
    <w:rsid w:val="00EB4B17"/>
    <w:rsid w:val="00EB4B1B"/>
    <w:rsid w:val="00EB4C82"/>
    <w:rsid w:val="00EB4D00"/>
    <w:rsid w:val="00EB4EA2"/>
    <w:rsid w:val="00EB4EAA"/>
    <w:rsid w:val="00EB4FF3"/>
    <w:rsid w:val="00EB57BC"/>
    <w:rsid w:val="00EB58ED"/>
    <w:rsid w:val="00EB70EA"/>
    <w:rsid w:val="00EB723D"/>
    <w:rsid w:val="00EB74E8"/>
    <w:rsid w:val="00EC020D"/>
    <w:rsid w:val="00EC0375"/>
    <w:rsid w:val="00EC0469"/>
    <w:rsid w:val="00EC0609"/>
    <w:rsid w:val="00EC095F"/>
    <w:rsid w:val="00EC0C00"/>
    <w:rsid w:val="00EC0DE3"/>
    <w:rsid w:val="00EC1529"/>
    <w:rsid w:val="00EC16AC"/>
    <w:rsid w:val="00EC2287"/>
    <w:rsid w:val="00EC2464"/>
    <w:rsid w:val="00EC24D5"/>
    <w:rsid w:val="00EC2552"/>
    <w:rsid w:val="00EC27C6"/>
    <w:rsid w:val="00EC27D1"/>
    <w:rsid w:val="00EC2E35"/>
    <w:rsid w:val="00EC37BF"/>
    <w:rsid w:val="00EC4207"/>
    <w:rsid w:val="00EC4A39"/>
    <w:rsid w:val="00EC4C9A"/>
    <w:rsid w:val="00EC4D52"/>
    <w:rsid w:val="00EC4F61"/>
    <w:rsid w:val="00EC5653"/>
    <w:rsid w:val="00EC56A1"/>
    <w:rsid w:val="00EC57C6"/>
    <w:rsid w:val="00EC598C"/>
    <w:rsid w:val="00EC5B0B"/>
    <w:rsid w:val="00EC60FB"/>
    <w:rsid w:val="00EC62B2"/>
    <w:rsid w:val="00EC63F1"/>
    <w:rsid w:val="00EC6622"/>
    <w:rsid w:val="00EC70B8"/>
    <w:rsid w:val="00EC71CE"/>
    <w:rsid w:val="00EC74E6"/>
    <w:rsid w:val="00EC776B"/>
    <w:rsid w:val="00ED0167"/>
    <w:rsid w:val="00ED0284"/>
    <w:rsid w:val="00ED057E"/>
    <w:rsid w:val="00ED05BE"/>
    <w:rsid w:val="00ED081A"/>
    <w:rsid w:val="00ED0D81"/>
    <w:rsid w:val="00ED1006"/>
    <w:rsid w:val="00ED175E"/>
    <w:rsid w:val="00ED19FA"/>
    <w:rsid w:val="00ED1B05"/>
    <w:rsid w:val="00ED2141"/>
    <w:rsid w:val="00ED297A"/>
    <w:rsid w:val="00ED2AE6"/>
    <w:rsid w:val="00ED2B9D"/>
    <w:rsid w:val="00ED351B"/>
    <w:rsid w:val="00ED3839"/>
    <w:rsid w:val="00ED3A2A"/>
    <w:rsid w:val="00ED457D"/>
    <w:rsid w:val="00ED4BBE"/>
    <w:rsid w:val="00ED4EF9"/>
    <w:rsid w:val="00ED55A1"/>
    <w:rsid w:val="00ED5921"/>
    <w:rsid w:val="00ED5B69"/>
    <w:rsid w:val="00ED5C18"/>
    <w:rsid w:val="00ED6061"/>
    <w:rsid w:val="00ED688E"/>
    <w:rsid w:val="00ED6BB0"/>
    <w:rsid w:val="00ED7022"/>
    <w:rsid w:val="00ED731A"/>
    <w:rsid w:val="00ED745F"/>
    <w:rsid w:val="00ED777D"/>
    <w:rsid w:val="00ED78DC"/>
    <w:rsid w:val="00ED7ABC"/>
    <w:rsid w:val="00ED7EE7"/>
    <w:rsid w:val="00ED7EEA"/>
    <w:rsid w:val="00EE0CE7"/>
    <w:rsid w:val="00EE10AE"/>
    <w:rsid w:val="00EE215B"/>
    <w:rsid w:val="00EE2226"/>
    <w:rsid w:val="00EE2CA9"/>
    <w:rsid w:val="00EE2D93"/>
    <w:rsid w:val="00EE360A"/>
    <w:rsid w:val="00EE3729"/>
    <w:rsid w:val="00EE3947"/>
    <w:rsid w:val="00EE3CE1"/>
    <w:rsid w:val="00EE3CE7"/>
    <w:rsid w:val="00EE3FAC"/>
    <w:rsid w:val="00EE4F9F"/>
    <w:rsid w:val="00EE56B7"/>
    <w:rsid w:val="00EE5D9F"/>
    <w:rsid w:val="00EE5F7F"/>
    <w:rsid w:val="00EE6084"/>
    <w:rsid w:val="00EF0149"/>
    <w:rsid w:val="00EF040B"/>
    <w:rsid w:val="00EF04D7"/>
    <w:rsid w:val="00EF062D"/>
    <w:rsid w:val="00EF0700"/>
    <w:rsid w:val="00EF0B9A"/>
    <w:rsid w:val="00EF0FF5"/>
    <w:rsid w:val="00EF110E"/>
    <w:rsid w:val="00EF12E1"/>
    <w:rsid w:val="00EF135A"/>
    <w:rsid w:val="00EF149C"/>
    <w:rsid w:val="00EF159C"/>
    <w:rsid w:val="00EF1701"/>
    <w:rsid w:val="00EF18FE"/>
    <w:rsid w:val="00EF20AB"/>
    <w:rsid w:val="00EF2268"/>
    <w:rsid w:val="00EF2855"/>
    <w:rsid w:val="00EF290B"/>
    <w:rsid w:val="00EF335E"/>
    <w:rsid w:val="00EF3B0C"/>
    <w:rsid w:val="00EF3BDF"/>
    <w:rsid w:val="00EF3D26"/>
    <w:rsid w:val="00EF3DEE"/>
    <w:rsid w:val="00EF420B"/>
    <w:rsid w:val="00EF45CC"/>
    <w:rsid w:val="00EF4839"/>
    <w:rsid w:val="00EF4F8F"/>
    <w:rsid w:val="00EF52A1"/>
    <w:rsid w:val="00EF5708"/>
    <w:rsid w:val="00EF5787"/>
    <w:rsid w:val="00EF5A4D"/>
    <w:rsid w:val="00EF5EA6"/>
    <w:rsid w:val="00EF60D0"/>
    <w:rsid w:val="00EF6449"/>
    <w:rsid w:val="00EF64BC"/>
    <w:rsid w:val="00EF70F3"/>
    <w:rsid w:val="00EF724C"/>
    <w:rsid w:val="00EF7766"/>
    <w:rsid w:val="00F002E0"/>
    <w:rsid w:val="00F00491"/>
    <w:rsid w:val="00F00C33"/>
    <w:rsid w:val="00F00D36"/>
    <w:rsid w:val="00F014F0"/>
    <w:rsid w:val="00F0196C"/>
    <w:rsid w:val="00F01FD5"/>
    <w:rsid w:val="00F0229C"/>
    <w:rsid w:val="00F027DB"/>
    <w:rsid w:val="00F02D5D"/>
    <w:rsid w:val="00F0330B"/>
    <w:rsid w:val="00F04244"/>
    <w:rsid w:val="00F04257"/>
    <w:rsid w:val="00F044DC"/>
    <w:rsid w:val="00F046DC"/>
    <w:rsid w:val="00F04883"/>
    <w:rsid w:val="00F04A7F"/>
    <w:rsid w:val="00F04B47"/>
    <w:rsid w:val="00F0528D"/>
    <w:rsid w:val="00F05B59"/>
    <w:rsid w:val="00F06056"/>
    <w:rsid w:val="00F069DA"/>
    <w:rsid w:val="00F06C67"/>
    <w:rsid w:val="00F06D61"/>
    <w:rsid w:val="00F06DFD"/>
    <w:rsid w:val="00F071D1"/>
    <w:rsid w:val="00F07533"/>
    <w:rsid w:val="00F07618"/>
    <w:rsid w:val="00F07652"/>
    <w:rsid w:val="00F07C16"/>
    <w:rsid w:val="00F07DBE"/>
    <w:rsid w:val="00F07FFE"/>
    <w:rsid w:val="00F100C5"/>
    <w:rsid w:val="00F102C5"/>
    <w:rsid w:val="00F10629"/>
    <w:rsid w:val="00F10866"/>
    <w:rsid w:val="00F10C50"/>
    <w:rsid w:val="00F11263"/>
    <w:rsid w:val="00F112FF"/>
    <w:rsid w:val="00F12199"/>
    <w:rsid w:val="00F12456"/>
    <w:rsid w:val="00F1259C"/>
    <w:rsid w:val="00F12696"/>
    <w:rsid w:val="00F12812"/>
    <w:rsid w:val="00F12E17"/>
    <w:rsid w:val="00F12EE2"/>
    <w:rsid w:val="00F13447"/>
    <w:rsid w:val="00F13B81"/>
    <w:rsid w:val="00F14072"/>
    <w:rsid w:val="00F1423B"/>
    <w:rsid w:val="00F14A61"/>
    <w:rsid w:val="00F14E85"/>
    <w:rsid w:val="00F151C8"/>
    <w:rsid w:val="00F158A2"/>
    <w:rsid w:val="00F15FA5"/>
    <w:rsid w:val="00F161AC"/>
    <w:rsid w:val="00F16264"/>
    <w:rsid w:val="00F162AD"/>
    <w:rsid w:val="00F16A60"/>
    <w:rsid w:val="00F17281"/>
    <w:rsid w:val="00F175DE"/>
    <w:rsid w:val="00F17699"/>
    <w:rsid w:val="00F2004F"/>
    <w:rsid w:val="00F20644"/>
    <w:rsid w:val="00F209B7"/>
    <w:rsid w:val="00F21430"/>
    <w:rsid w:val="00F21A45"/>
    <w:rsid w:val="00F22492"/>
    <w:rsid w:val="00F22DC7"/>
    <w:rsid w:val="00F23063"/>
    <w:rsid w:val="00F23290"/>
    <w:rsid w:val="00F234DE"/>
    <w:rsid w:val="00F236BA"/>
    <w:rsid w:val="00F2376F"/>
    <w:rsid w:val="00F23934"/>
    <w:rsid w:val="00F23AF0"/>
    <w:rsid w:val="00F23B74"/>
    <w:rsid w:val="00F23EAE"/>
    <w:rsid w:val="00F24060"/>
    <w:rsid w:val="00F240EC"/>
    <w:rsid w:val="00F241A0"/>
    <w:rsid w:val="00F243D8"/>
    <w:rsid w:val="00F24ABD"/>
    <w:rsid w:val="00F24B17"/>
    <w:rsid w:val="00F257E2"/>
    <w:rsid w:val="00F26329"/>
    <w:rsid w:val="00F26F65"/>
    <w:rsid w:val="00F27A81"/>
    <w:rsid w:val="00F27C2D"/>
    <w:rsid w:val="00F27E4F"/>
    <w:rsid w:val="00F30828"/>
    <w:rsid w:val="00F30A84"/>
    <w:rsid w:val="00F30A9D"/>
    <w:rsid w:val="00F30B9F"/>
    <w:rsid w:val="00F30C28"/>
    <w:rsid w:val="00F31270"/>
    <w:rsid w:val="00F313D6"/>
    <w:rsid w:val="00F317EA"/>
    <w:rsid w:val="00F31A3E"/>
    <w:rsid w:val="00F31B2F"/>
    <w:rsid w:val="00F31C88"/>
    <w:rsid w:val="00F324C8"/>
    <w:rsid w:val="00F326E8"/>
    <w:rsid w:val="00F32C7E"/>
    <w:rsid w:val="00F3309C"/>
    <w:rsid w:val="00F3351D"/>
    <w:rsid w:val="00F33804"/>
    <w:rsid w:val="00F33B30"/>
    <w:rsid w:val="00F341AB"/>
    <w:rsid w:val="00F34472"/>
    <w:rsid w:val="00F34D1D"/>
    <w:rsid w:val="00F3547B"/>
    <w:rsid w:val="00F35627"/>
    <w:rsid w:val="00F36212"/>
    <w:rsid w:val="00F364EF"/>
    <w:rsid w:val="00F36B5B"/>
    <w:rsid w:val="00F3760D"/>
    <w:rsid w:val="00F37970"/>
    <w:rsid w:val="00F37D9F"/>
    <w:rsid w:val="00F37E4A"/>
    <w:rsid w:val="00F37EE7"/>
    <w:rsid w:val="00F40865"/>
    <w:rsid w:val="00F40F0C"/>
    <w:rsid w:val="00F413C4"/>
    <w:rsid w:val="00F416A3"/>
    <w:rsid w:val="00F41C03"/>
    <w:rsid w:val="00F4224C"/>
    <w:rsid w:val="00F425F1"/>
    <w:rsid w:val="00F42853"/>
    <w:rsid w:val="00F42BB4"/>
    <w:rsid w:val="00F42BF9"/>
    <w:rsid w:val="00F42DD1"/>
    <w:rsid w:val="00F4325B"/>
    <w:rsid w:val="00F43517"/>
    <w:rsid w:val="00F43AA6"/>
    <w:rsid w:val="00F43E06"/>
    <w:rsid w:val="00F44230"/>
    <w:rsid w:val="00F44408"/>
    <w:rsid w:val="00F4484A"/>
    <w:rsid w:val="00F44BC0"/>
    <w:rsid w:val="00F44D19"/>
    <w:rsid w:val="00F45059"/>
    <w:rsid w:val="00F45292"/>
    <w:rsid w:val="00F453C3"/>
    <w:rsid w:val="00F45B4E"/>
    <w:rsid w:val="00F45FFE"/>
    <w:rsid w:val="00F4605A"/>
    <w:rsid w:val="00F4682E"/>
    <w:rsid w:val="00F46DFA"/>
    <w:rsid w:val="00F47392"/>
    <w:rsid w:val="00F47477"/>
    <w:rsid w:val="00F4766C"/>
    <w:rsid w:val="00F478F7"/>
    <w:rsid w:val="00F47F06"/>
    <w:rsid w:val="00F47FBA"/>
    <w:rsid w:val="00F5060E"/>
    <w:rsid w:val="00F507D1"/>
    <w:rsid w:val="00F50DC6"/>
    <w:rsid w:val="00F515E9"/>
    <w:rsid w:val="00F517CB"/>
    <w:rsid w:val="00F5191B"/>
    <w:rsid w:val="00F519CE"/>
    <w:rsid w:val="00F51ADA"/>
    <w:rsid w:val="00F51E67"/>
    <w:rsid w:val="00F51FDA"/>
    <w:rsid w:val="00F5249B"/>
    <w:rsid w:val="00F524DD"/>
    <w:rsid w:val="00F52DAC"/>
    <w:rsid w:val="00F530B7"/>
    <w:rsid w:val="00F53B9F"/>
    <w:rsid w:val="00F53CCC"/>
    <w:rsid w:val="00F53D1F"/>
    <w:rsid w:val="00F53FBE"/>
    <w:rsid w:val="00F5428A"/>
    <w:rsid w:val="00F54672"/>
    <w:rsid w:val="00F54A74"/>
    <w:rsid w:val="00F54B34"/>
    <w:rsid w:val="00F55728"/>
    <w:rsid w:val="00F55F14"/>
    <w:rsid w:val="00F56736"/>
    <w:rsid w:val="00F5678A"/>
    <w:rsid w:val="00F56F33"/>
    <w:rsid w:val="00F570AB"/>
    <w:rsid w:val="00F57F6A"/>
    <w:rsid w:val="00F60203"/>
    <w:rsid w:val="00F60236"/>
    <w:rsid w:val="00F607C5"/>
    <w:rsid w:val="00F60A61"/>
    <w:rsid w:val="00F60C28"/>
    <w:rsid w:val="00F60DEA"/>
    <w:rsid w:val="00F60E11"/>
    <w:rsid w:val="00F61207"/>
    <w:rsid w:val="00F613C8"/>
    <w:rsid w:val="00F61839"/>
    <w:rsid w:val="00F61978"/>
    <w:rsid w:val="00F61ACE"/>
    <w:rsid w:val="00F61D7D"/>
    <w:rsid w:val="00F62AD9"/>
    <w:rsid w:val="00F62B1D"/>
    <w:rsid w:val="00F6302A"/>
    <w:rsid w:val="00F630A8"/>
    <w:rsid w:val="00F633E9"/>
    <w:rsid w:val="00F635B9"/>
    <w:rsid w:val="00F63950"/>
    <w:rsid w:val="00F63B9D"/>
    <w:rsid w:val="00F6454C"/>
    <w:rsid w:val="00F64C2B"/>
    <w:rsid w:val="00F64D07"/>
    <w:rsid w:val="00F64E39"/>
    <w:rsid w:val="00F64FE7"/>
    <w:rsid w:val="00F651BE"/>
    <w:rsid w:val="00F651C6"/>
    <w:rsid w:val="00F651FB"/>
    <w:rsid w:val="00F65413"/>
    <w:rsid w:val="00F656DC"/>
    <w:rsid w:val="00F658EE"/>
    <w:rsid w:val="00F65C7B"/>
    <w:rsid w:val="00F66211"/>
    <w:rsid w:val="00F66467"/>
    <w:rsid w:val="00F66D05"/>
    <w:rsid w:val="00F66E19"/>
    <w:rsid w:val="00F67375"/>
    <w:rsid w:val="00F6748D"/>
    <w:rsid w:val="00F67853"/>
    <w:rsid w:val="00F67C0F"/>
    <w:rsid w:val="00F67EC8"/>
    <w:rsid w:val="00F67F53"/>
    <w:rsid w:val="00F703BE"/>
    <w:rsid w:val="00F704F1"/>
    <w:rsid w:val="00F70635"/>
    <w:rsid w:val="00F708B5"/>
    <w:rsid w:val="00F70D4B"/>
    <w:rsid w:val="00F71436"/>
    <w:rsid w:val="00F7152B"/>
    <w:rsid w:val="00F71AD0"/>
    <w:rsid w:val="00F71E07"/>
    <w:rsid w:val="00F71F69"/>
    <w:rsid w:val="00F71F76"/>
    <w:rsid w:val="00F72B33"/>
    <w:rsid w:val="00F72B72"/>
    <w:rsid w:val="00F72E02"/>
    <w:rsid w:val="00F72EF4"/>
    <w:rsid w:val="00F731D9"/>
    <w:rsid w:val="00F736F5"/>
    <w:rsid w:val="00F73C71"/>
    <w:rsid w:val="00F7436D"/>
    <w:rsid w:val="00F7481C"/>
    <w:rsid w:val="00F74A66"/>
    <w:rsid w:val="00F74BB9"/>
    <w:rsid w:val="00F75582"/>
    <w:rsid w:val="00F76529"/>
    <w:rsid w:val="00F76829"/>
    <w:rsid w:val="00F76C4F"/>
    <w:rsid w:val="00F76DA7"/>
    <w:rsid w:val="00F76EFA"/>
    <w:rsid w:val="00F77279"/>
    <w:rsid w:val="00F7776A"/>
    <w:rsid w:val="00F800BF"/>
    <w:rsid w:val="00F804BE"/>
    <w:rsid w:val="00F804E7"/>
    <w:rsid w:val="00F806A2"/>
    <w:rsid w:val="00F80761"/>
    <w:rsid w:val="00F80AD3"/>
    <w:rsid w:val="00F80B22"/>
    <w:rsid w:val="00F81292"/>
    <w:rsid w:val="00F817CE"/>
    <w:rsid w:val="00F819EC"/>
    <w:rsid w:val="00F81A9D"/>
    <w:rsid w:val="00F81AA6"/>
    <w:rsid w:val="00F81B00"/>
    <w:rsid w:val="00F81DA6"/>
    <w:rsid w:val="00F81F67"/>
    <w:rsid w:val="00F81FA9"/>
    <w:rsid w:val="00F82062"/>
    <w:rsid w:val="00F825E1"/>
    <w:rsid w:val="00F82654"/>
    <w:rsid w:val="00F8280D"/>
    <w:rsid w:val="00F838A8"/>
    <w:rsid w:val="00F83A33"/>
    <w:rsid w:val="00F83FB5"/>
    <w:rsid w:val="00F84056"/>
    <w:rsid w:val="00F84157"/>
    <w:rsid w:val="00F8456C"/>
    <w:rsid w:val="00F846E6"/>
    <w:rsid w:val="00F852CB"/>
    <w:rsid w:val="00F85425"/>
    <w:rsid w:val="00F85907"/>
    <w:rsid w:val="00F859D8"/>
    <w:rsid w:val="00F85ECF"/>
    <w:rsid w:val="00F85FF4"/>
    <w:rsid w:val="00F86087"/>
    <w:rsid w:val="00F868F5"/>
    <w:rsid w:val="00F869CA"/>
    <w:rsid w:val="00F86B0C"/>
    <w:rsid w:val="00F86B35"/>
    <w:rsid w:val="00F86B73"/>
    <w:rsid w:val="00F8776B"/>
    <w:rsid w:val="00F879AA"/>
    <w:rsid w:val="00F87DFF"/>
    <w:rsid w:val="00F9056A"/>
    <w:rsid w:val="00F905BD"/>
    <w:rsid w:val="00F90F15"/>
    <w:rsid w:val="00F90F8D"/>
    <w:rsid w:val="00F9102A"/>
    <w:rsid w:val="00F911C1"/>
    <w:rsid w:val="00F912D8"/>
    <w:rsid w:val="00F91A0C"/>
    <w:rsid w:val="00F920C7"/>
    <w:rsid w:val="00F921BF"/>
    <w:rsid w:val="00F9252A"/>
    <w:rsid w:val="00F92782"/>
    <w:rsid w:val="00F92842"/>
    <w:rsid w:val="00F92BA8"/>
    <w:rsid w:val="00F92E53"/>
    <w:rsid w:val="00F9351E"/>
    <w:rsid w:val="00F935CF"/>
    <w:rsid w:val="00F939D9"/>
    <w:rsid w:val="00F93AA9"/>
    <w:rsid w:val="00F93BCC"/>
    <w:rsid w:val="00F943E4"/>
    <w:rsid w:val="00F9456E"/>
    <w:rsid w:val="00F94685"/>
    <w:rsid w:val="00F949E6"/>
    <w:rsid w:val="00F954A1"/>
    <w:rsid w:val="00F96985"/>
    <w:rsid w:val="00F972C6"/>
    <w:rsid w:val="00F97838"/>
    <w:rsid w:val="00F979A3"/>
    <w:rsid w:val="00F97FC4"/>
    <w:rsid w:val="00FA0059"/>
    <w:rsid w:val="00FA01A4"/>
    <w:rsid w:val="00FA0B20"/>
    <w:rsid w:val="00FA21A4"/>
    <w:rsid w:val="00FA2365"/>
    <w:rsid w:val="00FA2926"/>
    <w:rsid w:val="00FA2BB3"/>
    <w:rsid w:val="00FA2D2A"/>
    <w:rsid w:val="00FA31A5"/>
    <w:rsid w:val="00FA3F50"/>
    <w:rsid w:val="00FA4382"/>
    <w:rsid w:val="00FA43EE"/>
    <w:rsid w:val="00FA4481"/>
    <w:rsid w:val="00FA4658"/>
    <w:rsid w:val="00FA46C7"/>
    <w:rsid w:val="00FA5234"/>
    <w:rsid w:val="00FA5866"/>
    <w:rsid w:val="00FA5EA9"/>
    <w:rsid w:val="00FA6042"/>
    <w:rsid w:val="00FA667A"/>
    <w:rsid w:val="00FA6C10"/>
    <w:rsid w:val="00FA6D92"/>
    <w:rsid w:val="00FA7801"/>
    <w:rsid w:val="00FB09B0"/>
    <w:rsid w:val="00FB0B97"/>
    <w:rsid w:val="00FB114E"/>
    <w:rsid w:val="00FB12D4"/>
    <w:rsid w:val="00FB15B3"/>
    <w:rsid w:val="00FB1A3F"/>
    <w:rsid w:val="00FB21C9"/>
    <w:rsid w:val="00FB23D1"/>
    <w:rsid w:val="00FB2F9B"/>
    <w:rsid w:val="00FB39A0"/>
    <w:rsid w:val="00FB3A37"/>
    <w:rsid w:val="00FB3C1C"/>
    <w:rsid w:val="00FB3D4C"/>
    <w:rsid w:val="00FB41C8"/>
    <w:rsid w:val="00FB4570"/>
    <w:rsid w:val="00FB4C80"/>
    <w:rsid w:val="00FB4DC8"/>
    <w:rsid w:val="00FB5605"/>
    <w:rsid w:val="00FB57B4"/>
    <w:rsid w:val="00FB5B8C"/>
    <w:rsid w:val="00FB5E82"/>
    <w:rsid w:val="00FB6A6A"/>
    <w:rsid w:val="00FC0396"/>
    <w:rsid w:val="00FC0541"/>
    <w:rsid w:val="00FC07CE"/>
    <w:rsid w:val="00FC094B"/>
    <w:rsid w:val="00FC0AA2"/>
    <w:rsid w:val="00FC1BEB"/>
    <w:rsid w:val="00FC2365"/>
    <w:rsid w:val="00FC2D51"/>
    <w:rsid w:val="00FC2FCA"/>
    <w:rsid w:val="00FC3E2F"/>
    <w:rsid w:val="00FC3EE6"/>
    <w:rsid w:val="00FC4191"/>
    <w:rsid w:val="00FC4197"/>
    <w:rsid w:val="00FC44E8"/>
    <w:rsid w:val="00FC456B"/>
    <w:rsid w:val="00FC56AA"/>
    <w:rsid w:val="00FC585A"/>
    <w:rsid w:val="00FC585D"/>
    <w:rsid w:val="00FC594E"/>
    <w:rsid w:val="00FC5DF5"/>
    <w:rsid w:val="00FC6195"/>
    <w:rsid w:val="00FC69B4"/>
    <w:rsid w:val="00FC6AFA"/>
    <w:rsid w:val="00FC6CB5"/>
    <w:rsid w:val="00FC6D03"/>
    <w:rsid w:val="00FC700D"/>
    <w:rsid w:val="00FC741C"/>
    <w:rsid w:val="00FC7429"/>
    <w:rsid w:val="00FC758C"/>
    <w:rsid w:val="00FC7842"/>
    <w:rsid w:val="00FC7DD0"/>
    <w:rsid w:val="00FD0117"/>
    <w:rsid w:val="00FD04C5"/>
    <w:rsid w:val="00FD0600"/>
    <w:rsid w:val="00FD07F6"/>
    <w:rsid w:val="00FD0EE9"/>
    <w:rsid w:val="00FD13AA"/>
    <w:rsid w:val="00FD15E9"/>
    <w:rsid w:val="00FD1BF5"/>
    <w:rsid w:val="00FD1EC8"/>
    <w:rsid w:val="00FD2C8D"/>
    <w:rsid w:val="00FD3184"/>
    <w:rsid w:val="00FD34CD"/>
    <w:rsid w:val="00FD39B9"/>
    <w:rsid w:val="00FD40EB"/>
    <w:rsid w:val="00FD47ED"/>
    <w:rsid w:val="00FD543C"/>
    <w:rsid w:val="00FD5D6F"/>
    <w:rsid w:val="00FD61CF"/>
    <w:rsid w:val="00FD6AD2"/>
    <w:rsid w:val="00FD6B9D"/>
    <w:rsid w:val="00FD7048"/>
    <w:rsid w:val="00FD74DB"/>
    <w:rsid w:val="00FD7660"/>
    <w:rsid w:val="00FE04C0"/>
    <w:rsid w:val="00FE0655"/>
    <w:rsid w:val="00FE09AA"/>
    <w:rsid w:val="00FE0A1F"/>
    <w:rsid w:val="00FE16A9"/>
    <w:rsid w:val="00FE1861"/>
    <w:rsid w:val="00FE18D4"/>
    <w:rsid w:val="00FE19C9"/>
    <w:rsid w:val="00FE1F4B"/>
    <w:rsid w:val="00FE2365"/>
    <w:rsid w:val="00FE23A7"/>
    <w:rsid w:val="00FE282F"/>
    <w:rsid w:val="00FE284A"/>
    <w:rsid w:val="00FE2EC0"/>
    <w:rsid w:val="00FE2FCF"/>
    <w:rsid w:val="00FE3262"/>
    <w:rsid w:val="00FE37D7"/>
    <w:rsid w:val="00FE4373"/>
    <w:rsid w:val="00FE4C7B"/>
    <w:rsid w:val="00FE4EC6"/>
    <w:rsid w:val="00FE5164"/>
    <w:rsid w:val="00FE519F"/>
    <w:rsid w:val="00FE7257"/>
    <w:rsid w:val="00FE7336"/>
    <w:rsid w:val="00FE738A"/>
    <w:rsid w:val="00FE7556"/>
    <w:rsid w:val="00FE787C"/>
    <w:rsid w:val="00FE78F0"/>
    <w:rsid w:val="00FE7A28"/>
    <w:rsid w:val="00FF0172"/>
    <w:rsid w:val="00FF0321"/>
    <w:rsid w:val="00FF0553"/>
    <w:rsid w:val="00FF0A39"/>
    <w:rsid w:val="00FF14D8"/>
    <w:rsid w:val="00FF2135"/>
    <w:rsid w:val="00FF236E"/>
    <w:rsid w:val="00FF2590"/>
    <w:rsid w:val="00FF2B81"/>
    <w:rsid w:val="00FF4487"/>
    <w:rsid w:val="00FF45A5"/>
    <w:rsid w:val="00FF5066"/>
    <w:rsid w:val="00FF523B"/>
    <w:rsid w:val="00FF5487"/>
    <w:rsid w:val="00FF5A3E"/>
    <w:rsid w:val="00FF5B4F"/>
    <w:rsid w:val="00FF5C91"/>
    <w:rsid w:val="00FF5E3D"/>
    <w:rsid w:val="00FF5E6C"/>
    <w:rsid w:val="00FF5ED7"/>
    <w:rsid w:val="00FF62EB"/>
    <w:rsid w:val="00FF62F4"/>
    <w:rsid w:val="00FF64AD"/>
    <w:rsid w:val="00FF6A07"/>
    <w:rsid w:val="00FF766F"/>
    <w:rsid w:val="00FF78C9"/>
    <w:rsid w:val="00FF7AE2"/>
    <w:rsid w:val="01104689"/>
    <w:rsid w:val="01130EFC"/>
    <w:rsid w:val="011D111E"/>
    <w:rsid w:val="0158BA8B"/>
    <w:rsid w:val="01A14F75"/>
    <w:rsid w:val="01BD03A3"/>
    <w:rsid w:val="01E07790"/>
    <w:rsid w:val="01E94FB3"/>
    <w:rsid w:val="01ED6D90"/>
    <w:rsid w:val="02323D11"/>
    <w:rsid w:val="02B28E2C"/>
    <w:rsid w:val="032B903F"/>
    <w:rsid w:val="0345D778"/>
    <w:rsid w:val="036894E1"/>
    <w:rsid w:val="0388B4D6"/>
    <w:rsid w:val="0391B0DF"/>
    <w:rsid w:val="03E91EF1"/>
    <w:rsid w:val="03F888DD"/>
    <w:rsid w:val="040CEB39"/>
    <w:rsid w:val="0450F511"/>
    <w:rsid w:val="048678DD"/>
    <w:rsid w:val="0534666F"/>
    <w:rsid w:val="05818CF1"/>
    <w:rsid w:val="05B18413"/>
    <w:rsid w:val="061D36D6"/>
    <w:rsid w:val="0626A638"/>
    <w:rsid w:val="06BF2C48"/>
    <w:rsid w:val="07026C06"/>
    <w:rsid w:val="077E3187"/>
    <w:rsid w:val="079A8B61"/>
    <w:rsid w:val="07D01146"/>
    <w:rsid w:val="07DC584B"/>
    <w:rsid w:val="081170AA"/>
    <w:rsid w:val="08538BCB"/>
    <w:rsid w:val="08B9E9EB"/>
    <w:rsid w:val="09086592"/>
    <w:rsid w:val="09283AB0"/>
    <w:rsid w:val="092A8220"/>
    <w:rsid w:val="0A86DAC7"/>
    <w:rsid w:val="0A9782EB"/>
    <w:rsid w:val="0A99523D"/>
    <w:rsid w:val="0ACD7603"/>
    <w:rsid w:val="0B219192"/>
    <w:rsid w:val="0B2A13D7"/>
    <w:rsid w:val="0B618EB6"/>
    <w:rsid w:val="0B9ECD2F"/>
    <w:rsid w:val="0BAC27F8"/>
    <w:rsid w:val="0BFD3355"/>
    <w:rsid w:val="0C13351E"/>
    <w:rsid w:val="0C274AC9"/>
    <w:rsid w:val="0C6A8D89"/>
    <w:rsid w:val="0D318577"/>
    <w:rsid w:val="0D54CA03"/>
    <w:rsid w:val="0D7FF3EC"/>
    <w:rsid w:val="0DA11FA9"/>
    <w:rsid w:val="0DBCE1DA"/>
    <w:rsid w:val="0E164248"/>
    <w:rsid w:val="0E25BD2E"/>
    <w:rsid w:val="0E2FCF54"/>
    <w:rsid w:val="0E495AD2"/>
    <w:rsid w:val="0E8D3866"/>
    <w:rsid w:val="0EBEE768"/>
    <w:rsid w:val="0F0C71D4"/>
    <w:rsid w:val="0F4F0835"/>
    <w:rsid w:val="0F8B6208"/>
    <w:rsid w:val="0F8E4BA2"/>
    <w:rsid w:val="0FD4159C"/>
    <w:rsid w:val="0FF94131"/>
    <w:rsid w:val="108B472E"/>
    <w:rsid w:val="108D28A5"/>
    <w:rsid w:val="10E505F9"/>
    <w:rsid w:val="10F3C5BC"/>
    <w:rsid w:val="1180B4BE"/>
    <w:rsid w:val="1182368A"/>
    <w:rsid w:val="1191C8AE"/>
    <w:rsid w:val="11E0B38C"/>
    <w:rsid w:val="1234CEA9"/>
    <w:rsid w:val="124046FD"/>
    <w:rsid w:val="126AF443"/>
    <w:rsid w:val="12E47654"/>
    <w:rsid w:val="12E7E720"/>
    <w:rsid w:val="13307701"/>
    <w:rsid w:val="13A2E9C1"/>
    <w:rsid w:val="13A429DF"/>
    <w:rsid w:val="13CF426C"/>
    <w:rsid w:val="1421EFCE"/>
    <w:rsid w:val="1427D957"/>
    <w:rsid w:val="144D6209"/>
    <w:rsid w:val="147DB592"/>
    <w:rsid w:val="14AB58B7"/>
    <w:rsid w:val="14CF53F8"/>
    <w:rsid w:val="14EB466F"/>
    <w:rsid w:val="14FB9CF8"/>
    <w:rsid w:val="15107920"/>
    <w:rsid w:val="15578570"/>
    <w:rsid w:val="155AD1D2"/>
    <w:rsid w:val="155E5D4A"/>
    <w:rsid w:val="1586310E"/>
    <w:rsid w:val="15CD8141"/>
    <w:rsid w:val="15D526D0"/>
    <w:rsid w:val="15F42CA5"/>
    <w:rsid w:val="160466B9"/>
    <w:rsid w:val="16196CEC"/>
    <w:rsid w:val="16411055"/>
    <w:rsid w:val="167A99FC"/>
    <w:rsid w:val="16A24EB4"/>
    <w:rsid w:val="16D7D914"/>
    <w:rsid w:val="16F31B9D"/>
    <w:rsid w:val="178B3359"/>
    <w:rsid w:val="17AF6A46"/>
    <w:rsid w:val="17FD85FF"/>
    <w:rsid w:val="180F02F4"/>
    <w:rsid w:val="189B66E6"/>
    <w:rsid w:val="1905D2A4"/>
    <w:rsid w:val="190B9660"/>
    <w:rsid w:val="1928ECB2"/>
    <w:rsid w:val="193556B6"/>
    <w:rsid w:val="1957CA96"/>
    <w:rsid w:val="19C53616"/>
    <w:rsid w:val="19D57B6A"/>
    <w:rsid w:val="1ADD63CE"/>
    <w:rsid w:val="1B171178"/>
    <w:rsid w:val="1B292008"/>
    <w:rsid w:val="1B7E6C84"/>
    <w:rsid w:val="1B83EF2D"/>
    <w:rsid w:val="1B9BE046"/>
    <w:rsid w:val="1B9ED550"/>
    <w:rsid w:val="1BBD6B53"/>
    <w:rsid w:val="1C50BA32"/>
    <w:rsid w:val="1C7AC630"/>
    <w:rsid w:val="1C91BDA5"/>
    <w:rsid w:val="1C93D084"/>
    <w:rsid w:val="1C97B7A6"/>
    <w:rsid w:val="1CB6C928"/>
    <w:rsid w:val="1CCB4223"/>
    <w:rsid w:val="1D088020"/>
    <w:rsid w:val="1D21296B"/>
    <w:rsid w:val="1D43C08E"/>
    <w:rsid w:val="1D786F85"/>
    <w:rsid w:val="1D93D385"/>
    <w:rsid w:val="1D942816"/>
    <w:rsid w:val="1DB6EE26"/>
    <w:rsid w:val="1DC2A619"/>
    <w:rsid w:val="1DE6A3E2"/>
    <w:rsid w:val="1DF011FB"/>
    <w:rsid w:val="1E39F489"/>
    <w:rsid w:val="1EA3082F"/>
    <w:rsid w:val="1EE31D21"/>
    <w:rsid w:val="1EE9AF90"/>
    <w:rsid w:val="1EEE6427"/>
    <w:rsid w:val="1EF02D1C"/>
    <w:rsid w:val="1F0ACC4D"/>
    <w:rsid w:val="1F2820A3"/>
    <w:rsid w:val="1FC40B67"/>
    <w:rsid w:val="1FC6B77C"/>
    <w:rsid w:val="1FCF1F9F"/>
    <w:rsid w:val="1FDEAC91"/>
    <w:rsid w:val="20255E61"/>
    <w:rsid w:val="205A2C30"/>
    <w:rsid w:val="205EDA99"/>
    <w:rsid w:val="20938BD9"/>
    <w:rsid w:val="20B1CCC3"/>
    <w:rsid w:val="213AE452"/>
    <w:rsid w:val="21CE51EB"/>
    <w:rsid w:val="22158B93"/>
    <w:rsid w:val="22C24EA2"/>
    <w:rsid w:val="235A219C"/>
    <w:rsid w:val="238F0A31"/>
    <w:rsid w:val="2392DDA7"/>
    <w:rsid w:val="241DA015"/>
    <w:rsid w:val="242B7859"/>
    <w:rsid w:val="243141E9"/>
    <w:rsid w:val="24C5D868"/>
    <w:rsid w:val="24F619F2"/>
    <w:rsid w:val="251A1238"/>
    <w:rsid w:val="258004E6"/>
    <w:rsid w:val="25EB0B0D"/>
    <w:rsid w:val="25EE1622"/>
    <w:rsid w:val="26108812"/>
    <w:rsid w:val="263D9346"/>
    <w:rsid w:val="26AF8B6F"/>
    <w:rsid w:val="26D8EC12"/>
    <w:rsid w:val="271DE9F3"/>
    <w:rsid w:val="27739D62"/>
    <w:rsid w:val="28020E3C"/>
    <w:rsid w:val="281B3A8B"/>
    <w:rsid w:val="283D017F"/>
    <w:rsid w:val="2845B501"/>
    <w:rsid w:val="28A7B559"/>
    <w:rsid w:val="28BEF4C0"/>
    <w:rsid w:val="28EA0E99"/>
    <w:rsid w:val="2A203085"/>
    <w:rsid w:val="2A40DB55"/>
    <w:rsid w:val="2A6FA719"/>
    <w:rsid w:val="2A9B68A6"/>
    <w:rsid w:val="2B066AF2"/>
    <w:rsid w:val="2B86DD73"/>
    <w:rsid w:val="2B973A4D"/>
    <w:rsid w:val="2C046B1B"/>
    <w:rsid w:val="2C0BD9D3"/>
    <w:rsid w:val="2C0E740B"/>
    <w:rsid w:val="2C10333D"/>
    <w:rsid w:val="2C8C6B8E"/>
    <w:rsid w:val="2CA2D7BC"/>
    <w:rsid w:val="2CB7FF55"/>
    <w:rsid w:val="2CE0900F"/>
    <w:rsid w:val="2D223070"/>
    <w:rsid w:val="2DCDF726"/>
    <w:rsid w:val="2DD65B8D"/>
    <w:rsid w:val="2DEFD95C"/>
    <w:rsid w:val="2E54C6B1"/>
    <w:rsid w:val="2E88D0B8"/>
    <w:rsid w:val="2E9CC238"/>
    <w:rsid w:val="2F298681"/>
    <w:rsid w:val="2F34E0F9"/>
    <w:rsid w:val="2F64DC65"/>
    <w:rsid w:val="2F7F87D6"/>
    <w:rsid w:val="2F849FD8"/>
    <w:rsid w:val="30269D2B"/>
    <w:rsid w:val="3076F003"/>
    <w:rsid w:val="30D9C1B2"/>
    <w:rsid w:val="31062611"/>
    <w:rsid w:val="3113CC37"/>
    <w:rsid w:val="3144752A"/>
    <w:rsid w:val="319CB041"/>
    <w:rsid w:val="31F52FC5"/>
    <w:rsid w:val="31F8FEB8"/>
    <w:rsid w:val="31FB8FCB"/>
    <w:rsid w:val="31FCD1C2"/>
    <w:rsid w:val="31FDF0D7"/>
    <w:rsid w:val="32148160"/>
    <w:rsid w:val="3277FF26"/>
    <w:rsid w:val="327E98B2"/>
    <w:rsid w:val="32800AF3"/>
    <w:rsid w:val="332F77CA"/>
    <w:rsid w:val="33979230"/>
    <w:rsid w:val="33D59C07"/>
    <w:rsid w:val="340BA4B2"/>
    <w:rsid w:val="348F45F4"/>
    <w:rsid w:val="34D52381"/>
    <w:rsid w:val="354EFFDC"/>
    <w:rsid w:val="35B417E5"/>
    <w:rsid w:val="35B8C29C"/>
    <w:rsid w:val="36B42AF9"/>
    <w:rsid w:val="36B82EC4"/>
    <w:rsid w:val="37376515"/>
    <w:rsid w:val="3776EE9F"/>
    <w:rsid w:val="377CA2F6"/>
    <w:rsid w:val="37B41260"/>
    <w:rsid w:val="37B87563"/>
    <w:rsid w:val="37CC316C"/>
    <w:rsid w:val="381DD130"/>
    <w:rsid w:val="3827C981"/>
    <w:rsid w:val="385F6D2E"/>
    <w:rsid w:val="3861855A"/>
    <w:rsid w:val="388BEA05"/>
    <w:rsid w:val="38C9B296"/>
    <w:rsid w:val="38C9B451"/>
    <w:rsid w:val="38DFD327"/>
    <w:rsid w:val="391E850E"/>
    <w:rsid w:val="3934AF7D"/>
    <w:rsid w:val="39439425"/>
    <w:rsid w:val="396D44A3"/>
    <w:rsid w:val="3975151C"/>
    <w:rsid w:val="39E243F0"/>
    <w:rsid w:val="3A3699C3"/>
    <w:rsid w:val="3A81F9E6"/>
    <w:rsid w:val="3A89B4F5"/>
    <w:rsid w:val="3A9D973E"/>
    <w:rsid w:val="3AA229EE"/>
    <w:rsid w:val="3AAB04B5"/>
    <w:rsid w:val="3AD565A4"/>
    <w:rsid w:val="3AE1C7D4"/>
    <w:rsid w:val="3B11F25B"/>
    <w:rsid w:val="3B26F870"/>
    <w:rsid w:val="3B279465"/>
    <w:rsid w:val="3BF1972B"/>
    <w:rsid w:val="3C0ADB7B"/>
    <w:rsid w:val="3C89064F"/>
    <w:rsid w:val="3CB013FA"/>
    <w:rsid w:val="3CB3E915"/>
    <w:rsid w:val="3CE41927"/>
    <w:rsid w:val="3D54D35B"/>
    <w:rsid w:val="3D6446F2"/>
    <w:rsid w:val="3D9231DD"/>
    <w:rsid w:val="3DB0D3ED"/>
    <w:rsid w:val="3DBEB147"/>
    <w:rsid w:val="3DCA5899"/>
    <w:rsid w:val="3E3C7466"/>
    <w:rsid w:val="3E4070B6"/>
    <w:rsid w:val="3F00385C"/>
    <w:rsid w:val="3F0DC662"/>
    <w:rsid w:val="3F0EB749"/>
    <w:rsid w:val="3F1226F3"/>
    <w:rsid w:val="3F1FE6A4"/>
    <w:rsid w:val="3F4B4E82"/>
    <w:rsid w:val="3FAD0AAC"/>
    <w:rsid w:val="3FCC8106"/>
    <w:rsid w:val="400FD03D"/>
    <w:rsid w:val="404C1F93"/>
    <w:rsid w:val="404F6DBC"/>
    <w:rsid w:val="4050EC77"/>
    <w:rsid w:val="40CE92A7"/>
    <w:rsid w:val="40D26811"/>
    <w:rsid w:val="40D8E5FC"/>
    <w:rsid w:val="410509F4"/>
    <w:rsid w:val="411144D7"/>
    <w:rsid w:val="41B110A8"/>
    <w:rsid w:val="41C71BF1"/>
    <w:rsid w:val="4227B3D7"/>
    <w:rsid w:val="422D593A"/>
    <w:rsid w:val="424C45C9"/>
    <w:rsid w:val="42559B5C"/>
    <w:rsid w:val="42728976"/>
    <w:rsid w:val="42CCEAC9"/>
    <w:rsid w:val="435F3EF8"/>
    <w:rsid w:val="43677174"/>
    <w:rsid w:val="43910AF2"/>
    <w:rsid w:val="43C43C00"/>
    <w:rsid w:val="442FFCB8"/>
    <w:rsid w:val="44345289"/>
    <w:rsid w:val="4461D0A8"/>
    <w:rsid w:val="44B0EB07"/>
    <w:rsid w:val="44CAC9B0"/>
    <w:rsid w:val="44CC9938"/>
    <w:rsid w:val="44E401BD"/>
    <w:rsid w:val="4526CE03"/>
    <w:rsid w:val="45271DBD"/>
    <w:rsid w:val="452E7C38"/>
    <w:rsid w:val="456BD132"/>
    <w:rsid w:val="45720F93"/>
    <w:rsid w:val="457F37D8"/>
    <w:rsid w:val="45A26EED"/>
    <w:rsid w:val="45AC79A7"/>
    <w:rsid w:val="45B6EAF9"/>
    <w:rsid w:val="45D92FE1"/>
    <w:rsid w:val="46213BE5"/>
    <w:rsid w:val="465AF0EA"/>
    <w:rsid w:val="46E05448"/>
    <w:rsid w:val="473FDD17"/>
    <w:rsid w:val="47573EF4"/>
    <w:rsid w:val="476D01E5"/>
    <w:rsid w:val="4776E5F9"/>
    <w:rsid w:val="48799A9E"/>
    <w:rsid w:val="4882D2F4"/>
    <w:rsid w:val="488BF945"/>
    <w:rsid w:val="48D1F5CD"/>
    <w:rsid w:val="48E7FB2B"/>
    <w:rsid w:val="492957D0"/>
    <w:rsid w:val="492E0C3B"/>
    <w:rsid w:val="4971C476"/>
    <w:rsid w:val="497F6FA2"/>
    <w:rsid w:val="49B43163"/>
    <w:rsid w:val="49C52FE0"/>
    <w:rsid w:val="49C85434"/>
    <w:rsid w:val="49E0A91D"/>
    <w:rsid w:val="4A442C94"/>
    <w:rsid w:val="4A7DEB5B"/>
    <w:rsid w:val="4A7E75D8"/>
    <w:rsid w:val="4A914888"/>
    <w:rsid w:val="4A92AC5F"/>
    <w:rsid w:val="4ADCD3E0"/>
    <w:rsid w:val="4B3EBF82"/>
    <w:rsid w:val="4B885722"/>
    <w:rsid w:val="4C11547B"/>
    <w:rsid w:val="4C1A5EA3"/>
    <w:rsid w:val="4C1D0095"/>
    <w:rsid w:val="4C267CA4"/>
    <w:rsid w:val="4C68FAF5"/>
    <w:rsid w:val="4C6AD52F"/>
    <w:rsid w:val="4CA44647"/>
    <w:rsid w:val="4CA77BC0"/>
    <w:rsid w:val="4CB89508"/>
    <w:rsid w:val="4CF97E1B"/>
    <w:rsid w:val="4D150482"/>
    <w:rsid w:val="4E089B2B"/>
    <w:rsid w:val="4E12A9C4"/>
    <w:rsid w:val="4E8F2A64"/>
    <w:rsid w:val="4ECB5518"/>
    <w:rsid w:val="4EFA7468"/>
    <w:rsid w:val="4F654532"/>
    <w:rsid w:val="4F78A572"/>
    <w:rsid w:val="4F89FB6C"/>
    <w:rsid w:val="4FC5D173"/>
    <w:rsid w:val="50478F7F"/>
    <w:rsid w:val="507B0966"/>
    <w:rsid w:val="50A27CE0"/>
    <w:rsid w:val="50A389FC"/>
    <w:rsid w:val="50AAA3BA"/>
    <w:rsid w:val="50C1C103"/>
    <w:rsid w:val="5124D3CD"/>
    <w:rsid w:val="5139CC79"/>
    <w:rsid w:val="513E5968"/>
    <w:rsid w:val="51C242CA"/>
    <w:rsid w:val="51E1C497"/>
    <w:rsid w:val="5202BE6B"/>
    <w:rsid w:val="5326B74B"/>
    <w:rsid w:val="53CC87A7"/>
    <w:rsid w:val="53D3EAD5"/>
    <w:rsid w:val="54066E39"/>
    <w:rsid w:val="540DBF6A"/>
    <w:rsid w:val="545F0169"/>
    <w:rsid w:val="5463D093"/>
    <w:rsid w:val="54A68F80"/>
    <w:rsid w:val="54D6C58D"/>
    <w:rsid w:val="54DC09DA"/>
    <w:rsid w:val="54DFDF99"/>
    <w:rsid w:val="558012D4"/>
    <w:rsid w:val="558BAFED"/>
    <w:rsid w:val="5590C452"/>
    <w:rsid w:val="55B20BA8"/>
    <w:rsid w:val="55CD4FFD"/>
    <w:rsid w:val="55DE8D6E"/>
    <w:rsid w:val="55FCA4A6"/>
    <w:rsid w:val="5649B17A"/>
    <w:rsid w:val="56672C64"/>
    <w:rsid w:val="56735ECA"/>
    <w:rsid w:val="5677C02E"/>
    <w:rsid w:val="56AF1260"/>
    <w:rsid w:val="56C8C958"/>
    <w:rsid w:val="56DC773D"/>
    <w:rsid w:val="56E968A0"/>
    <w:rsid w:val="56F827FF"/>
    <w:rsid w:val="5751D1F0"/>
    <w:rsid w:val="576E34A2"/>
    <w:rsid w:val="57CF2852"/>
    <w:rsid w:val="57F4BFEF"/>
    <w:rsid w:val="5851CA62"/>
    <w:rsid w:val="586D0126"/>
    <w:rsid w:val="58741FAA"/>
    <w:rsid w:val="58A063C2"/>
    <w:rsid w:val="58E27BAC"/>
    <w:rsid w:val="59AC92F7"/>
    <w:rsid w:val="59E4CB3D"/>
    <w:rsid w:val="5A3D6793"/>
    <w:rsid w:val="5A3E5338"/>
    <w:rsid w:val="5A603E5E"/>
    <w:rsid w:val="5B523829"/>
    <w:rsid w:val="5B94BF62"/>
    <w:rsid w:val="5BA5047F"/>
    <w:rsid w:val="5BACB948"/>
    <w:rsid w:val="5C08BCBE"/>
    <w:rsid w:val="5C109318"/>
    <w:rsid w:val="5C2D9873"/>
    <w:rsid w:val="5CF5B831"/>
    <w:rsid w:val="5CFA6B1D"/>
    <w:rsid w:val="5E3A474A"/>
    <w:rsid w:val="5E458326"/>
    <w:rsid w:val="5E58D466"/>
    <w:rsid w:val="5E98DAC3"/>
    <w:rsid w:val="5EC1E4D7"/>
    <w:rsid w:val="5EC95941"/>
    <w:rsid w:val="5EF7E5FC"/>
    <w:rsid w:val="5EFDFFF3"/>
    <w:rsid w:val="5EFEF498"/>
    <w:rsid w:val="5EFFC7FC"/>
    <w:rsid w:val="5F1E311F"/>
    <w:rsid w:val="5FB6C911"/>
    <w:rsid w:val="5FD09A31"/>
    <w:rsid w:val="601D3FCB"/>
    <w:rsid w:val="605555E8"/>
    <w:rsid w:val="60598EDB"/>
    <w:rsid w:val="60900E90"/>
    <w:rsid w:val="60A922C1"/>
    <w:rsid w:val="60F1DBDB"/>
    <w:rsid w:val="60FBBE07"/>
    <w:rsid w:val="61B07118"/>
    <w:rsid w:val="61C268B9"/>
    <w:rsid w:val="61E2B1BB"/>
    <w:rsid w:val="62457880"/>
    <w:rsid w:val="625497A1"/>
    <w:rsid w:val="628A9A71"/>
    <w:rsid w:val="6351119A"/>
    <w:rsid w:val="6422E816"/>
    <w:rsid w:val="64684DD3"/>
    <w:rsid w:val="64771BE6"/>
    <w:rsid w:val="64A2E8D2"/>
    <w:rsid w:val="653F529F"/>
    <w:rsid w:val="657D5224"/>
    <w:rsid w:val="65A7620B"/>
    <w:rsid w:val="65F56EA5"/>
    <w:rsid w:val="6606509F"/>
    <w:rsid w:val="662CB073"/>
    <w:rsid w:val="664A322E"/>
    <w:rsid w:val="667F1772"/>
    <w:rsid w:val="668A7CFE"/>
    <w:rsid w:val="66A9B257"/>
    <w:rsid w:val="66B8DFBE"/>
    <w:rsid w:val="676157F8"/>
    <w:rsid w:val="67B17C04"/>
    <w:rsid w:val="68402613"/>
    <w:rsid w:val="68835792"/>
    <w:rsid w:val="68A2A843"/>
    <w:rsid w:val="68C6404A"/>
    <w:rsid w:val="68F8B21A"/>
    <w:rsid w:val="6917F09B"/>
    <w:rsid w:val="69427B50"/>
    <w:rsid w:val="69A1BA2A"/>
    <w:rsid w:val="69C5606E"/>
    <w:rsid w:val="6A6CB412"/>
    <w:rsid w:val="6A6F06D2"/>
    <w:rsid w:val="6A7660E4"/>
    <w:rsid w:val="6AA93BEA"/>
    <w:rsid w:val="6AEB16E9"/>
    <w:rsid w:val="6B0782E7"/>
    <w:rsid w:val="6B1647B4"/>
    <w:rsid w:val="6B33FF23"/>
    <w:rsid w:val="6B3AC2CA"/>
    <w:rsid w:val="6B811954"/>
    <w:rsid w:val="6B8CD93F"/>
    <w:rsid w:val="6BB5DA1F"/>
    <w:rsid w:val="6C0960A8"/>
    <w:rsid w:val="6C3FFAFD"/>
    <w:rsid w:val="6CD2096E"/>
    <w:rsid w:val="6D1D56B6"/>
    <w:rsid w:val="6D20489D"/>
    <w:rsid w:val="6D2DEAE7"/>
    <w:rsid w:val="6D5FD04D"/>
    <w:rsid w:val="6D85A89B"/>
    <w:rsid w:val="6DB9F852"/>
    <w:rsid w:val="6DBAA2C9"/>
    <w:rsid w:val="6DEF790E"/>
    <w:rsid w:val="6DFBA540"/>
    <w:rsid w:val="6E250578"/>
    <w:rsid w:val="6E6C3ACE"/>
    <w:rsid w:val="6E7887A3"/>
    <w:rsid w:val="6E9AFD92"/>
    <w:rsid w:val="6EE28ADB"/>
    <w:rsid w:val="6F120C4D"/>
    <w:rsid w:val="6F49C4C5"/>
    <w:rsid w:val="6F4F8811"/>
    <w:rsid w:val="6F695E02"/>
    <w:rsid w:val="6FD68BF5"/>
    <w:rsid w:val="7011FA46"/>
    <w:rsid w:val="7060340C"/>
    <w:rsid w:val="707E9906"/>
    <w:rsid w:val="70C70A74"/>
    <w:rsid w:val="70D8BA0A"/>
    <w:rsid w:val="70F2BF17"/>
    <w:rsid w:val="70F82F28"/>
    <w:rsid w:val="7185C92C"/>
    <w:rsid w:val="7187CA33"/>
    <w:rsid w:val="71C3D81F"/>
    <w:rsid w:val="71C9816C"/>
    <w:rsid w:val="71E19AA4"/>
    <w:rsid w:val="71F2E8E1"/>
    <w:rsid w:val="7240141D"/>
    <w:rsid w:val="729C9775"/>
    <w:rsid w:val="72A73FA3"/>
    <w:rsid w:val="72B257E7"/>
    <w:rsid w:val="72DAAC91"/>
    <w:rsid w:val="734F2284"/>
    <w:rsid w:val="7400FD6B"/>
    <w:rsid w:val="744D31F0"/>
    <w:rsid w:val="7478B1FF"/>
    <w:rsid w:val="74A41801"/>
    <w:rsid w:val="74A663D0"/>
    <w:rsid w:val="74BF2E3C"/>
    <w:rsid w:val="7515CCD2"/>
    <w:rsid w:val="75EB0BE2"/>
    <w:rsid w:val="760B5B5E"/>
    <w:rsid w:val="76FE2CB6"/>
    <w:rsid w:val="775D2770"/>
    <w:rsid w:val="776941FE"/>
    <w:rsid w:val="77B7B521"/>
    <w:rsid w:val="77D4A5BC"/>
    <w:rsid w:val="787AC676"/>
    <w:rsid w:val="78914127"/>
    <w:rsid w:val="78AF147B"/>
    <w:rsid w:val="79131351"/>
    <w:rsid w:val="794B1110"/>
    <w:rsid w:val="79935924"/>
    <w:rsid w:val="79F18511"/>
    <w:rsid w:val="7A12257D"/>
    <w:rsid w:val="7A4B4EA1"/>
    <w:rsid w:val="7A4C16D5"/>
    <w:rsid w:val="7A8B42B5"/>
    <w:rsid w:val="7A8CAA12"/>
    <w:rsid w:val="7AD8CD65"/>
    <w:rsid w:val="7ADB253A"/>
    <w:rsid w:val="7B692532"/>
    <w:rsid w:val="7BAC1F64"/>
    <w:rsid w:val="7BD148E6"/>
    <w:rsid w:val="7BD7BAB4"/>
    <w:rsid w:val="7C1069A0"/>
    <w:rsid w:val="7C25E8B6"/>
    <w:rsid w:val="7C3740D7"/>
    <w:rsid w:val="7C5D3BD7"/>
    <w:rsid w:val="7C6C8694"/>
    <w:rsid w:val="7C98A01B"/>
    <w:rsid w:val="7CB2E0AD"/>
    <w:rsid w:val="7D0F0370"/>
    <w:rsid w:val="7D1DFE71"/>
    <w:rsid w:val="7D6B2B64"/>
    <w:rsid w:val="7D83A130"/>
    <w:rsid w:val="7D8A9BE7"/>
    <w:rsid w:val="7D95769A"/>
    <w:rsid w:val="7DAC7BD3"/>
    <w:rsid w:val="7DBF24BD"/>
    <w:rsid w:val="7E14FBAF"/>
    <w:rsid w:val="7E462A4F"/>
    <w:rsid w:val="7EE9F2F1"/>
    <w:rsid w:val="7F0002E2"/>
    <w:rsid w:val="7F46AC62"/>
    <w:rsid w:val="7F60643A"/>
    <w:rsid w:val="7FD42BE5"/>
    <w:rsid w:val="7FDD0588"/>
    <w:rsid w:val="7FEBB825"/>
    <w:rsid w:val="7FEE0D62"/>
    <w:rsid w:val="7FFE06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28F53F33-ACB9-4F78-9D27-5BBF7415D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57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uiPriority w:val="8"/>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link w:val="ObservationChar"/>
    <w:uiPriority w:val="99"/>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ObservationChar">
    <w:name w:val="Observation Char"/>
    <w:basedOn w:val="DefaultParagraphFont"/>
    <w:link w:val="Observation"/>
    <w:uiPriority w:val="99"/>
    <w:rsid w:val="002A652E"/>
    <w:rPr>
      <w:rFonts w:ascii="Arial" w:hAnsi="Arial"/>
      <w:b/>
      <w:bCs/>
      <w:lang w:eastAsia="ja-JP"/>
    </w:rPr>
  </w:style>
  <w:style w:type="numbering" w:customStyle="1" w:styleId="StyleBulleted3">
    <w:name w:val="Style Bulleted3"/>
    <w:rsid w:val="00B0061B"/>
    <w:pPr>
      <w:numPr>
        <w:numId w:val="17"/>
      </w:numPr>
    </w:pPr>
  </w:style>
  <w:style w:type="character" w:styleId="UnresolvedMention">
    <w:name w:val="Unresolved Mention"/>
    <w:basedOn w:val="DefaultParagraphFont"/>
    <w:uiPriority w:val="99"/>
    <w:unhideWhenUsed/>
    <w:rsid w:val="00B82D02"/>
    <w:rPr>
      <w:color w:val="605E5C"/>
      <w:shd w:val="clear" w:color="auto" w:fill="E1DFDD"/>
    </w:rPr>
  </w:style>
  <w:style w:type="character" w:styleId="Mention">
    <w:name w:val="Mention"/>
    <w:basedOn w:val="DefaultParagraphFont"/>
    <w:uiPriority w:val="99"/>
    <w:unhideWhenUsed/>
    <w:rsid w:val="00B82D02"/>
    <w:rPr>
      <w:color w:val="2B579A"/>
      <w:shd w:val="clear" w:color="auto" w:fill="E1DFDD"/>
    </w:rPr>
  </w:style>
  <w:style w:type="paragraph" w:customStyle="1" w:styleId="TdocHeader">
    <w:name w:val="TdocHeader"/>
    <w:basedOn w:val="Normal"/>
    <w:link w:val="TdocHeaderChar"/>
    <w:uiPriority w:val="1"/>
    <w:qFormat/>
    <w:rsid w:val="0041720E"/>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szCs w:val="22"/>
      <w:lang w:eastAsia="zh-CN"/>
    </w:rPr>
  </w:style>
  <w:style w:type="character" w:customStyle="1" w:styleId="TdocHeaderChar">
    <w:name w:val="TdocHeader Char"/>
    <w:basedOn w:val="DefaultParagraphFont"/>
    <w:link w:val="TdocHeader"/>
    <w:uiPriority w:val="1"/>
    <w:rsid w:val="0041720E"/>
    <w:rPr>
      <w:rFonts w:ascii="Arial" w:hAnsi="Arial"/>
      <w:sz w:val="22"/>
      <w:szCs w:val="22"/>
      <w:shd w:val="clear" w:color="auto" w:fill="FBE4D5" w:themeFill="accent2" w:themeFillTint="33"/>
      <w:lang w:eastAsia="zh-CN"/>
    </w:rPr>
  </w:style>
  <w:style w:type="character" w:customStyle="1" w:styleId="ui-provider">
    <w:name w:val="ui-provider"/>
    <w:basedOn w:val="DefaultParagraphFont"/>
    <w:rsid w:val="0041720E"/>
  </w:style>
  <w:style w:type="paragraph" w:customStyle="1" w:styleId="1">
    <w:name w:val="목록 단락1"/>
    <w:basedOn w:val="Normal"/>
    <w:uiPriority w:val="34"/>
    <w:qFormat/>
    <w:rsid w:val="0084754A"/>
    <w:pPr>
      <w:overflowPunct/>
      <w:autoSpaceDE/>
      <w:autoSpaceDN/>
      <w:adjustRightInd/>
      <w:spacing w:after="160" w:line="256" w:lineRule="auto"/>
      <w:ind w:leftChars="400" w:left="840"/>
      <w:textAlignment w:val="auto"/>
    </w:pPr>
    <w:rPr>
      <w:rFonts w:ascii="MS Gothic" w:eastAsia="MS Gothic" w:hAnsi="MS Gothic" w:hint="eastAs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71396399">
      <w:bodyDiv w:val="1"/>
      <w:marLeft w:val="0"/>
      <w:marRight w:val="0"/>
      <w:marTop w:val="0"/>
      <w:marBottom w:val="0"/>
      <w:divBdr>
        <w:top w:val="none" w:sz="0" w:space="0" w:color="auto"/>
        <w:left w:val="none" w:sz="0" w:space="0" w:color="auto"/>
        <w:bottom w:val="none" w:sz="0" w:space="0" w:color="auto"/>
        <w:right w:val="none" w:sz="0" w:space="0" w:color="auto"/>
      </w:divBdr>
      <w:divsChild>
        <w:div w:id="353724610">
          <w:marLeft w:val="360"/>
          <w:marRight w:val="0"/>
          <w:marTop w:val="200"/>
          <w:marBottom w:val="0"/>
          <w:divBdr>
            <w:top w:val="none" w:sz="0" w:space="0" w:color="auto"/>
            <w:left w:val="none" w:sz="0" w:space="0" w:color="auto"/>
            <w:bottom w:val="none" w:sz="0" w:space="0" w:color="auto"/>
            <w:right w:val="none" w:sz="0" w:space="0" w:color="auto"/>
          </w:divBdr>
        </w:div>
      </w:divsChild>
    </w:div>
    <w:div w:id="74933736">
      <w:bodyDiv w:val="1"/>
      <w:marLeft w:val="0"/>
      <w:marRight w:val="0"/>
      <w:marTop w:val="0"/>
      <w:marBottom w:val="0"/>
      <w:divBdr>
        <w:top w:val="none" w:sz="0" w:space="0" w:color="auto"/>
        <w:left w:val="none" w:sz="0" w:space="0" w:color="auto"/>
        <w:bottom w:val="none" w:sz="0" w:space="0" w:color="auto"/>
        <w:right w:val="none" w:sz="0" w:space="0" w:color="auto"/>
      </w:divBdr>
    </w:div>
    <w:div w:id="212816965">
      <w:bodyDiv w:val="1"/>
      <w:marLeft w:val="0"/>
      <w:marRight w:val="0"/>
      <w:marTop w:val="0"/>
      <w:marBottom w:val="0"/>
      <w:divBdr>
        <w:top w:val="none" w:sz="0" w:space="0" w:color="auto"/>
        <w:left w:val="none" w:sz="0" w:space="0" w:color="auto"/>
        <w:bottom w:val="none" w:sz="0" w:space="0" w:color="auto"/>
        <w:right w:val="none" w:sz="0" w:space="0" w:color="auto"/>
      </w:divBdr>
    </w:div>
    <w:div w:id="283193211">
      <w:bodyDiv w:val="1"/>
      <w:marLeft w:val="0"/>
      <w:marRight w:val="0"/>
      <w:marTop w:val="0"/>
      <w:marBottom w:val="0"/>
      <w:divBdr>
        <w:top w:val="none" w:sz="0" w:space="0" w:color="auto"/>
        <w:left w:val="none" w:sz="0" w:space="0" w:color="auto"/>
        <w:bottom w:val="none" w:sz="0" w:space="0" w:color="auto"/>
        <w:right w:val="none" w:sz="0" w:space="0" w:color="auto"/>
      </w:divBdr>
    </w:div>
    <w:div w:id="291785536">
      <w:bodyDiv w:val="1"/>
      <w:marLeft w:val="0"/>
      <w:marRight w:val="0"/>
      <w:marTop w:val="0"/>
      <w:marBottom w:val="0"/>
      <w:divBdr>
        <w:top w:val="none" w:sz="0" w:space="0" w:color="auto"/>
        <w:left w:val="none" w:sz="0" w:space="0" w:color="auto"/>
        <w:bottom w:val="none" w:sz="0" w:space="0" w:color="auto"/>
        <w:right w:val="none" w:sz="0" w:space="0" w:color="auto"/>
      </w:divBdr>
    </w:div>
    <w:div w:id="325713956">
      <w:bodyDiv w:val="1"/>
      <w:marLeft w:val="0"/>
      <w:marRight w:val="0"/>
      <w:marTop w:val="0"/>
      <w:marBottom w:val="0"/>
      <w:divBdr>
        <w:top w:val="none" w:sz="0" w:space="0" w:color="auto"/>
        <w:left w:val="none" w:sz="0" w:space="0" w:color="auto"/>
        <w:bottom w:val="none" w:sz="0" w:space="0" w:color="auto"/>
        <w:right w:val="none" w:sz="0" w:space="0" w:color="auto"/>
      </w:divBdr>
    </w:div>
    <w:div w:id="440106499">
      <w:bodyDiv w:val="1"/>
      <w:marLeft w:val="0"/>
      <w:marRight w:val="0"/>
      <w:marTop w:val="0"/>
      <w:marBottom w:val="0"/>
      <w:divBdr>
        <w:top w:val="none" w:sz="0" w:space="0" w:color="auto"/>
        <w:left w:val="none" w:sz="0" w:space="0" w:color="auto"/>
        <w:bottom w:val="none" w:sz="0" w:space="0" w:color="auto"/>
        <w:right w:val="none" w:sz="0" w:space="0" w:color="auto"/>
      </w:divBdr>
    </w:div>
    <w:div w:id="441536702">
      <w:bodyDiv w:val="1"/>
      <w:marLeft w:val="0"/>
      <w:marRight w:val="0"/>
      <w:marTop w:val="0"/>
      <w:marBottom w:val="0"/>
      <w:divBdr>
        <w:top w:val="none" w:sz="0" w:space="0" w:color="auto"/>
        <w:left w:val="none" w:sz="0" w:space="0" w:color="auto"/>
        <w:bottom w:val="none" w:sz="0" w:space="0" w:color="auto"/>
        <w:right w:val="none" w:sz="0" w:space="0" w:color="auto"/>
      </w:divBdr>
    </w:div>
    <w:div w:id="584148175">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673073159">
      <w:bodyDiv w:val="1"/>
      <w:marLeft w:val="0"/>
      <w:marRight w:val="0"/>
      <w:marTop w:val="0"/>
      <w:marBottom w:val="0"/>
      <w:divBdr>
        <w:top w:val="none" w:sz="0" w:space="0" w:color="auto"/>
        <w:left w:val="none" w:sz="0" w:space="0" w:color="auto"/>
        <w:bottom w:val="none" w:sz="0" w:space="0" w:color="auto"/>
        <w:right w:val="none" w:sz="0" w:space="0" w:color="auto"/>
      </w:divBdr>
    </w:div>
    <w:div w:id="706833713">
      <w:bodyDiv w:val="1"/>
      <w:marLeft w:val="0"/>
      <w:marRight w:val="0"/>
      <w:marTop w:val="0"/>
      <w:marBottom w:val="0"/>
      <w:divBdr>
        <w:top w:val="none" w:sz="0" w:space="0" w:color="auto"/>
        <w:left w:val="none" w:sz="0" w:space="0" w:color="auto"/>
        <w:bottom w:val="none" w:sz="0" w:space="0" w:color="auto"/>
        <w:right w:val="none" w:sz="0" w:space="0" w:color="auto"/>
      </w:divBdr>
    </w:div>
    <w:div w:id="788085107">
      <w:bodyDiv w:val="1"/>
      <w:marLeft w:val="0"/>
      <w:marRight w:val="0"/>
      <w:marTop w:val="0"/>
      <w:marBottom w:val="0"/>
      <w:divBdr>
        <w:top w:val="none" w:sz="0" w:space="0" w:color="auto"/>
        <w:left w:val="none" w:sz="0" w:space="0" w:color="auto"/>
        <w:bottom w:val="none" w:sz="0" w:space="0" w:color="auto"/>
        <w:right w:val="none" w:sz="0" w:space="0" w:color="auto"/>
      </w:divBdr>
    </w:div>
    <w:div w:id="789859591">
      <w:bodyDiv w:val="1"/>
      <w:marLeft w:val="0"/>
      <w:marRight w:val="0"/>
      <w:marTop w:val="0"/>
      <w:marBottom w:val="0"/>
      <w:divBdr>
        <w:top w:val="none" w:sz="0" w:space="0" w:color="auto"/>
        <w:left w:val="none" w:sz="0" w:space="0" w:color="auto"/>
        <w:bottom w:val="none" w:sz="0" w:space="0" w:color="auto"/>
        <w:right w:val="none" w:sz="0" w:space="0" w:color="auto"/>
      </w:divBdr>
    </w:div>
    <w:div w:id="798452572">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873881377">
      <w:bodyDiv w:val="1"/>
      <w:marLeft w:val="0"/>
      <w:marRight w:val="0"/>
      <w:marTop w:val="0"/>
      <w:marBottom w:val="0"/>
      <w:divBdr>
        <w:top w:val="none" w:sz="0" w:space="0" w:color="auto"/>
        <w:left w:val="none" w:sz="0" w:space="0" w:color="auto"/>
        <w:bottom w:val="none" w:sz="0" w:space="0" w:color="auto"/>
        <w:right w:val="none" w:sz="0" w:space="0" w:color="auto"/>
      </w:divBdr>
    </w:div>
    <w:div w:id="909460926">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987439745">
      <w:bodyDiv w:val="1"/>
      <w:marLeft w:val="0"/>
      <w:marRight w:val="0"/>
      <w:marTop w:val="0"/>
      <w:marBottom w:val="0"/>
      <w:divBdr>
        <w:top w:val="none" w:sz="0" w:space="0" w:color="auto"/>
        <w:left w:val="none" w:sz="0" w:space="0" w:color="auto"/>
        <w:bottom w:val="none" w:sz="0" w:space="0" w:color="auto"/>
        <w:right w:val="none" w:sz="0" w:space="0" w:color="auto"/>
      </w:divBdr>
      <w:divsChild>
        <w:div w:id="219027189">
          <w:marLeft w:val="360"/>
          <w:marRight w:val="0"/>
          <w:marTop w:val="200"/>
          <w:marBottom w:val="0"/>
          <w:divBdr>
            <w:top w:val="none" w:sz="0" w:space="0" w:color="auto"/>
            <w:left w:val="none" w:sz="0" w:space="0" w:color="auto"/>
            <w:bottom w:val="none" w:sz="0" w:space="0" w:color="auto"/>
            <w:right w:val="none" w:sz="0" w:space="0" w:color="auto"/>
          </w:divBdr>
        </w:div>
      </w:divsChild>
    </w:div>
    <w:div w:id="988822081">
      <w:bodyDiv w:val="1"/>
      <w:marLeft w:val="0"/>
      <w:marRight w:val="0"/>
      <w:marTop w:val="0"/>
      <w:marBottom w:val="0"/>
      <w:divBdr>
        <w:top w:val="none" w:sz="0" w:space="0" w:color="auto"/>
        <w:left w:val="none" w:sz="0" w:space="0" w:color="auto"/>
        <w:bottom w:val="none" w:sz="0" w:space="0" w:color="auto"/>
        <w:right w:val="none" w:sz="0" w:space="0" w:color="auto"/>
      </w:divBdr>
    </w:div>
    <w:div w:id="1031609467">
      <w:bodyDiv w:val="1"/>
      <w:marLeft w:val="0"/>
      <w:marRight w:val="0"/>
      <w:marTop w:val="0"/>
      <w:marBottom w:val="0"/>
      <w:divBdr>
        <w:top w:val="none" w:sz="0" w:space="0" w:color="auto"/>
        <w:left w:val="none" w:sz="0" w:space="0" w:color="auto"/>
        <w:bottom w:val="none" w:sz="0" w:space="0" w:color="auto"/>
        <w:right w:val="none" w:sz="0" w:space="0" w:color="auto"/>
      </w:divBdr>
      <w:divsChild>
        <w:div w:id="1700617241">
          <w:marLeft w:val="360"/>
          <w:marRight w:val="0"/>
          <w:marTop w:val="200"/>
          <w:marBottom w:val="0"/>
          <w:divBdr>
            <w:top w:val="none" w:sz="0" w:space="0" w:color="auto"/>
            <w:left w:val="none" w:sz="0" w:space="0" w:color="auto"/>
            <w:bottom w:val="none" w:sz="0" w:space="0" w:color="auto"/>
            <w:right w:val="none" w:sz="0" w:space="0" w:color="auto"/>
          </w:divBdr>
        </w:div>
      </w:divsChild>
    </w:div>
    <w:div w:id="1143766929">
      <w:bodyDiv w:val="1"/>
      <w:marLeft w:val="0"/>
      <w:marRight w:val="0"/>
      <w:marTop w:val="0"/>
      <w:marBottom w:val="0"/>
      <w:divBdr>
        <w:top w:val="none" w:sz="0" w:space="0" w:color="auto"/>
        <w:left w:val="none" w:sz="0" w:space="0" w:color="auto"/>
        <w:bottom w:val="none" w:sz="0" w:space="0" w:color="auto"/>
        <w:right w:val="none" w:sz="0" w:space="0" w:color="auto"/>
      </w:divBdr>
    </w:div>
    <w:div w:id="1151753616">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205215441">
      <w:bodyDiv w:val="1"/>
      <w:marLeft w:val="0"/>
      <w:marRight w:val="0"/>
      <w:marTop w:val="0"/>
      <w:marBottom w:val="0"/>
      <w:divBdr>
        <w:top w:val="none" w:sz="0" w:space="0" w:color="auto"/>
        <w:left w:val="none" w:sz="0" w:space="0" w:color="auto"/>
        <w:bottom w:val="none" w:sz="0" w:space="0" w:color="auto"/>
        <w:right w:val="none" w:sz="0" w:space="0" w:color="auto"/>
      </w:divBdr>
    </w:div>
    <w:div w:id="1303655486">
      <w:bodyDiv w:val="1"/>
      <w:marLeft w:val="0"/>
      <w:marRight w:val="0"/>
      <w:marTop w:val="0"/>
      <w:marBottom w:val="0"/>
      <w:divBdr>
        <w:top w:val="none" w:sz="0" w:space="0" w:color="auto"/>
        <w:left w:val="none" w:sz="0" w:space="0" w:color="auto"/>
        <w:bottom w:val="none" w:sz="0" w:space="0" w:color="auto"/>
        <w:right w:val="none" w:sz="0" w:space="0" w:color="auto"/>
      </w:divBdr>
    </w:div>
    <w:div w:id="1602059679">
      <w:bodyDiv w:val="1"/>
      <w:marLeft w:val="0"/>
      <w:marRight w:val="0"/>
      <w:marTop w:val="0"/>
      <w:marBottom w:val="0"/>
      <w:divBdr>
        <w:top w:val="none" w:sz="0" w:space="0" w:color="auto"/>
        <w:left w:val="none" w:sz="0" w:space="0" w:color="auto"/>
        <w:bottom w:val="none" w:sz="0" w:space="0" w:color="auto"/>
        <w:right w:val="none" w:sz="0" w:space="0" w:color="auto"/>
      </w:divBdr>
    </w:div>
    <w:div w:id="1718581787">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739325710">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 w:id="1896508482">
      <w:bodyDiv w:val="1"/>
      <w:marLeft w:val="0"/>
      <w:marRight w:val="0"/>
      <w:marTop w:val="0"/>
      <w:marBottom w:val="0"/>
      <w:divBdr>
        <w:top w:val="none" w:sz="0" w:space="0" w:color="auto"/>
        <w:left w:val="none" w:sz="0" w:space="0" w:color="auto"/>
        <w:bottom w:val="none" w:sz="0" w:space="0" w:color="auto"/>
        <w:right w:val="none" w:sz="0" w:space="0" w:color="auto"/>
      </w:divBdr>
    </w:div>
    <w:div w:id="201398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gi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Ali Nader</DisplayName>
        <AccountId>253</AccountId>
        <AccountType/>
      </UserInfo>
      <UserInfo>
        <DisplayName>Helka-Liina Maattanen</DisplayName>
        <AccountId>279</AccountId>
        <AccountType/>
      </UserInfo>
      <UserInfo>
        <DisplayName>Emre Yavuz</DisplayName>
        <AccountId>267</AccountId>
        <AccountType/>
      </UserInfo>
      <UserInfo>
        <DisplayName>Philipp Bruhn</DisplayName>
        <AccountId>2842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CF15E-9B68-431D-8E71-3F5683A4E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R2-18xxxxx%20-%20Contribution%20Template</Template>
  <TotalTime>11742</TotalTime>
  <Pages>12</Pages>
  <Words>4778</Words>
  <Characters>27241</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31956</CharactersWithSpaces>
  <SharedDoc>false</SharedDoc>
  <HLinks>
    <vt:vector size="504" baseType="variant">
      <vt:variant>
        <vt:i4>1441855</vt:i4>
      </vt:variant>
      <vt:variant>
        <vt:i4>236</vt:i4>
      </vt:variant>
      <vt:variant>
        <vt:i4>0</vt:i4>
      </vt:variant>
      <vt:variant>
        <vt:i4>5</vt:i4>
      </vt:variant>
      <vt:variant>
        <vt:lpwstr/>
      </vt:variant>
      <vt:variant>
        <vt:lpwstr>_Toc193885556</vt:lpwstr>
      </vt:variant>
      <vt:variant>
        <vt:i4>1441855</vt:i4>
      </vt:variant>
      <vt:variant>
        <vt:i4>233</vt:i4>
      </vt:variant>
      <vt:variant>
        <vt:i4>0</vt:i4>
      </vt:variant>
      <vt:variant>
        <vt:i4>5</vt:i4>
      </vt:variant>
      <vt:variant>
        <vt:lpwstr/>
      </vt:variant>
      <vt:variant>
        <vt:lpwstr>_Toc193885555</vt:lpwstr>
      </vt:variant>
      <vt:variant>
        <vt:i4>1441855</vt:i4>
      </vt:variant>
      <vt:variant>
        <vt:i4>230</vt:i4>
      </vt:variant>
      <vt:variant>
        <vt:i4>0</vt:i4>
      </vt:variant>
      <vt:variant>
        <vt:i4>5</vt:i4>
      </vt:variant>
      <vt:variant>
        <vt:lpwstr/>
      </vt:variant>
      <vt:variant>
        <vt:lpwstr>_Toc193885554</vt:lpwstr>
      </vt:variant>
      <vt:variant>
        <vt:i4>1441855</vt:i4>
      </vt:variant>
      <vt:variant>
        <vt:i4>227</vt:i4>
      </vt:variant>
      <vt:variant>
        <vt:i4>0</vt:i4>
      </vt:variant>
      <vt:variant>
        <vt:i4>5</vt:i4>
      </vt:variant>
      <vt:variant>
        <vt:lpwstr/>
      </vt:variant>
      <vt:variant>
        <vt:lpwstr>_Toc193885553</vt:lpwstr>
      </vt:variant>
      <vt:variant>
        <vt:i4>1441855</vt:i4>
      </vt:variant>
      <vt:variant>
        <vt:i4>224</vt:i4>
      </vt:variant>
      <vt:variant>
        <vt:i4>0</vt:i4>
      </vt:variant>
      <vt:variant>
        <vt:i4>5</vt:i4>
      </vt:variant>
      <vt:variant>
        <vt:lpwstr/>
      </vt:variant>
      <vt:variant>
        <vt:lpwstr>_Toc193885552</vt:lpwstr>
      </vt:variant>
      <vt:variant>
        <vt:i4>1441855</vt:i4>
      </vt:variant>
      <vt:variant>
        <vt:i4>221</vt:i4>
      </vt:variant>
      <vt:variant>
        <vt:i4>0</vt:i4>
      </vt:variant>
      <vt:variant>
        <vt:i4>5</vt:i4>
      </vt:variant>
      <vt:variant>
        <vt:lpwstr/>
      </vt:variant>
      <vt:variant>
        <vt:lpwstr>_Toc193885550</vt:lpwstr>
      </vt:variant>
      <vt:variant>
        <vt:i4>1507391</vt:i4>
      </vt:variant>
      <vt:variant>
        <vt:i4>218</vt:i4>
      </vt:variant>
      <vt:variant>
        <vt:i4>0</vt:i4>
      </vt:variant>
      <vt:variant>
        <vt:i4>5</vt:i4>
      </vt:variant>
      <vt:variant>
        <vt:lpwstr/>
      </vt:variant>
      <vt:variant>
        <vt:lpwstr>_Toc193885549</vt:lpwstr>
      </vt:variant>
      <vt:variant>
        <vt:i4>1507391</vt:i4>
      </vt:variant>
      <vt:variant>
        <vt:i4>215</vt:i4>
      </vt:variant>
      <vt:variant>
        <vt:i4>0</vt:i4>
      </vt:variant>
      <vt:variant>
        <vt:i4>5</vt:i4>
      </vt:variant>
      <vt:variant>
        <vt:lpwstr/>
      </vt:variant>
      <vt:variant>
        <vt:lpwstr>_Toc193885548</vt:lpwstr>
      </vt:variant>
      <vt:variant>
        <vt:i4>1507391</vt:i4>
      </vt:variant>
      <vt:variant>
        <vt:i4>212</vt:i4>
      </vt:variant>
      <vt:variant>
        <vt:i4>0</vt:i4>
      </vt:variant>
      <vt:variant>
        <vt:i4>5</vt:i4>
      </vt:variant>
      <vt:variant>
        <vt:lpwstr/>
      </vt:variant>
      <vt:variant>
        <vt:lpwstr>_Toc193885547</vt:lpwstr>
      </vt:variant>
      <vt:variant>
        <vt:i4>1507391</vt:i4>
      </vt:variant>
      <vt:variant>
        <vt:i4>209</vt:i4>
      </vt:variant>
      <vt:variant>
        <vt:i4>0</vt:i4>
      </vt:variant>
      <vt:variant>
        <vt:i4>5</vt:i4>
      </vt:variant>
      <vt:variant>
        <vt:lpwstr/>
      </vt:variant>
      <vt:variant>
        <vt:lpwstr>_Toc193885546</vt:lpwstr>
      </vt:variant>
      <vt:variant>
        <vt:i4>1507391</vt:i4>
      </vt:variant>
      <vt:variant>
        <vt:i4>206</vt:i4>
      </vt:variant>
      <vt:variant>
        <vt:i4>0</vt:i4>
      </vt:variant>
      <vt:variant>
        <vt:i4>5</vt:i4>
      </vt:variant>
      <vt:variant>
        <vt:lpwstr/>
      </vt:variant>
      <vt:variant>
        <vt:lpwstr>_Toc193885545</vt:lpwstr>
      </vt:variant>
      <vt:variant>
        <vt:i4>1507391</vt:i4>
      </vt:variant>
      <vt:variant>
        <vt:i4>200</vt:i4>
      </vt:variant>
      <vt:variant>
        <vt:i4>0</vt:i4>
      </vt:variant>
      <vt:variant>
        <vt:i4>5</vt:i4>
      </vt:variant>
      <vt:variant>
        <vt:lpwstr/>
      </vt:variant>
      <vt:variant>
        <vt:lpwstr>_Toc193885544</vt:lpwstr>
      </vt:variant>
      <vt:variant>
        <vt:i4>1507391</vt:i4>
      </vt:variant>
      <vt:variant>
        <vt:i4>197</vt:i4>
      </vt:variant>
      <vt:variant>
        <vt:i4>0</vt:i4>
      </vt:variant>
      <vt:variant>
        <vt:i4>5</vt:i4>
      </vt:variant>
      <vt:variant>
        <vt:lpwstr/>
      </vt:variant>
      <vt:variant>
        <vt:lpwstr>_Toc193885543</vt:lpwstr>
      </vt:variant>
      <vt:variant>
        <vt:i4>1507391</vt:i4>
      </vt:variant>
      <vt:variant>
        <vt:i4>194</vt:i4>
      </vt:variant>
      <vt:variant>
        <vt:i4>0</vt:i4>
      </vt:variant>
      <vt:variant>
        <vt:i4>5</vt:i4>
      </vt:variant>
      <vt:variant>
        <vt:lpwstr/>
      </vt:variant>
      <vt:variant>
        <vt:lpwstr>_Toc193885542</vt:lpwstr>
      </vt:variant>
      <vt:variant>
        <vt:i4>1507391</vt:i4>
      </vt:variant>
      <vt:variant>
        <vt:i4>191</vt:i4>
      </vt:variant>
      <vt:variant>
        <vt:i4>0</vt:i4>
      </vt:variant>
      <vt:variant>
        <vt:i4>5</vt:i4>
      </vt:variant>
      <vt:variant>
        <vt:lpwstr/>
      </vt:variant>
      <vt:variant>
        <vt:lpwstr>_Toc193885541</vt:lpwstr>
      </vt:variant>
      <vt:variant>
        <vt:i4>1507391</vt:i4>
      </vt:variant>
      <vt:variant>
        <vt:i4>188</vt:i4>
      </vt:variant>
      <vt:variant>
        <vt:i4>0</vt:i4>
      </vt:variant>
      <vt:variant>
        <vt:i4>5</vt:i4>
      </vt:variant>
      <vt:variant>
        <vt:lpwstr/>
      </vt:variant>
      <vt:variant>
        <vt:lpwstr>_Toc193885540</vt:lpwstr>
      </vt:variant>
      <vt:variant>
        <vt:i4>1048639</vt:i4>
      </vt:variant>
      <vt:variant>
        <vt:i4>185</vt:i4>
      </vt:variant>
      <vt:variant>
        <vt:i4>0</vt:i4>
      </vt:variant>
      <vt:variant>
        <vt:i4>5</vt:i4>
      </vt:variant>
      <vt:variant>
        <vt:lpwstr/>
      </vt:variant>
      <vt:variant>
        <vt:lpwstr>_Toc193885539</vt:lpwstr>
      </vt:variant>
      <vt:variant>
        <vt:i4>1048639</vt:i4>
      </vt:variant>
      <vt:variant>
        <vt:i4>182</vt:i4>
      </vt:variant>
      <vt:variant>
        <vt:i4>0</vt:i4>
      </vt:variant>
      <vt:variant>
        <vt:i4>5</vt:i4>
      </vt:variant>
      <vt:variant>
        <vt:lpwstr/>
      </vt:variant>
      <vt:variant>
        <vt:lpwstr>_Toc193885538</vt:lpwstr>
      </vt:variant>
      <vt:variant>
        <vt:i4>1048639</vt:i4>
      </vt:variant>
      <vt:variant>
        <vt:i4>179</vt:i4>
      </vt:variant>
      <vt:variant>
        <vt:i4>0</vt:i4>
      </vt:variant>
      <vt:variant>
        <vt:i4>5</vt:i4>
      </vt:variant>
      <vt:variant>
        <vt:lpwstr/>
      </vt:variant>
      <vt:variant>
        <vt:lpwstr>_Toc193885537</vt:lpwstr>
      </vt:variant>
      <vt:variant>
        <vt:i4>3604518</vt:i4>
      </vt:variant>
      <vt:variant>
        <vt:i4>159</vt:i4>
      </vt:variant>
      <vt:variant>
        <vt:i4>0</vt:i4>
      </vt:variant>
      <vt:variant>
        <vt:i4>5</vt:i4>
      </vt:variant>
      <vt:variant>
        <vt:lpwstr/>
      </vt:variant>
      <vt:variant>
        <vt:lpwstr>TSubgroupConfigr17</vt:lpwstr>
      </vt:variant>
      <vt:variant>
        <vt:i4>524306</vt:i4>
      </vt:variant>
      <vt:variant>
        <vt:i4>156</vt:i4>
      </vt:variant>
      <vt:variant>
        <vt:i4>0</vt:i4>
      </vt:variant>
      <vt:variant>
        <vt:i4>5</vt:i4>
      </vt:variant>
      <vt:variant>
        <vt:lpwstr/>
      </vt:variant>
      <vt:variant>
        <vt:lpwstr>TmaxDCI27Sizer17</vt:lpwstr>
      </vt:variant>
      <vt:variant>
        <vt:i4>7602276</vt:i4>
      </vt:variant>
      <vt:variant>
        <vt:i4>111</vt:i4>
      </vt:variant>
      <vt:variant>
        <vt:i4>0</vt:i4>
      </vt:variant>
      <vt:variant>
        <vt:i4>5</vt:i4>
      </vt:variant>
      <vt:variant>
        <vt:lpwstr/>
      </vt:variant>
      <vt:variant>
        <vt:lpwstr>TmaxNrofPhysicalResourceBlocks1</vt:lpwstr>
      </vt:variant>
      <vt:variant>
        <vt:i4>7143546</vt:i4>
      </vt:variant>
      <vt:variant>
        <vt:i4>108</vt:i4>
      </vt:variant>
      <vt:variant>
        <vt:i4>0</vt:i4>
      </vt:variant>
      <vt:variant>
        <vt:i4>5</vt:i4>
      </vt:variant>
      <vt:variant>
        <vt:lpwstr/>
      </vt:variant>
      <vt:variant>
        <vt:lpwstr>TRACHConfigGeneric</vt:lpwstr>
      </vt:variant>
      <vt:variant>
        <vt:i4>7143546</vt:i4>
      </vt:variant>
      <vt:variant>
        <vt:i4>105</vt:i4>
      </vt:variant>
      <vt:variant>
        <vt:i4>0</vt:i4>
      </vt:variant>
      <vt:variant>
        <vt:i4>5</vt:i4>
      </vt:variant>
      <vt:variant>
        <vt:lpwstr/>
      </vt:variant>
      <vt:variant>
        <vt:lpwstr>TRACHConfigGeneric</vt:lpwstr>
      </vt:variant>
      <vt:variant>
        <vt:i4>1114130</vt:i4>
      </vt:variant>
      <vt:variant>
        <vt:i4>102</vt:i4>
      </vt:variant>
      <vt:variant>
        <vt:i4>0</vt:i4>
      </vt:variant>
      <vt:variant>
        <vt:i4>5</vt:i4>
      </vt:variant>
      <vt:variant>
        <vt:lpwstr/>
      </vt:variant>
      <vt:variant>
        <vt:lpwstr>TCFRA</vt:lpwstr>
      </vt:variant>
      <vt:variant>
        <vt:i4>1114130</vt:i4>
      </vt:variant>
      <vt:variant>
        <vt:i4>99</vt:i4>
      </vt:variant>
      <vt:variant>
        <vt:i4>0</vt:i4>
      </vt:variant>
      <vt:variant>
        <vt:i4>5</vt:i4>
      </vt:variant>
      <vt:variant>
        <vt:lpwstr/>
      </vt:variant>
      <vt:variant>
        <vt:lpwstr>TCFRA</vt:lpwstr>
      </vt:variant>
      <vt:variant>
        <vt:i4>1114130</vt:i4>
      </vt:variant>
      <vt:variant>
        <vt:i4>96</vt:i4>
      </vt:variant>
      <vt:variant>
        <vt:i4>0</vt:i4>
      </vt:variant>
      <vt:variant>
        <vt:i4>5</vt:i4>
      </vt:variant>
      <vt:variant>
        <vt:lpwstr/>
      </vt:variant>
      <vt:variant>
        <vt:lpwstr>TCFRA</vt:lpwstr>
      </vt:variant>
      <vt:variant>
        <vt:i4>4194308</vt:i4>
      </vt:variant>
      <vt:variant>
        <vt:i4>93</vt:i4>
      </vt:variant>
      <vt:variant>
        <vt:i4>0</vt:i4>
      </vt:variant>
      <vt:variant>
        <vt:i4>5</vt:i4>
      </vt:variant>
      <vt:variant>
        <vt:lpwstr/>
      </vt:variant>
      <vt:variant>
        <vt:lpwstr>TmaxRAOccasions1</vt:lpwstr>
      </vt:variant>
      <vt:variant>
        <vt:i4>7471211</vt:i4>
      </vt:variant>
      <vt:variant>
        <vt:i4>90</vt:i4>
      </vt:variant>
      <vt:variant>
        <vt:i4>0</vt:i4>
      </vt:variant>
      <vt:variant>
        <vt:i4>5</vt:i4>
      </vt:variant>
      <vt:variant>
        <vt:lpwstr/>
      </vt:variant>
      <vt:variant>
        <vt:lpwstr>TmaxRAOccasionsPerCSIRS</vt:lpwstr>
      </vt:variant>
      <vt:variant>
        <vt:i4>7471224</vt:i4>
      </vt:variant>
      <vt:variant>
        <vt:i4>87</vt:i4>
      </vt:variant>
      <vt:variant>
        <vt:i4>0</vt:i4>
      </vt:variant>
      <vt:variant>
        <vt:i4>5</vt:i4>
      </vt:variant>
      <vt:variant>
        <vt:lpwstr/>
      </vt:variant>
      <vt:variant>
        <vt:lpwstr>TCSIRSIndex</vt:lpwstr>
      </vt:variant>
      <vt:variant>
        <vt:i4>1703946</vt:i4>
      </vt:variant>
      <vt:variant>
        <vt:i4>84</vt:i4>
      </vt:variant>
      <vt:variant>
        <vt:i4>0</vt:i4>
      </vt:variant>
      <vt:variant>
        <vt:i4>5</vt:i4>
      </vt:variant>
      <vt:variant>
        <vt:lpwstr/>
      </vt:variant>
      <vt:variant>
        <vt:lpwstr>TSSBIndex</vt:lpwstr>
      </vt:variant>
      <vt:variant>
        <vt:i4>1900567</vt:i4>
      </vt:variant>
      <vt:variant>
        <vt:i4>81</vt:i4>
      </vt:variant>
      <vt:variant>
        <vt:i4>0</vt:i4>
      </vt:variant>
      <vt:variant>
        <vt:i4>5</vt:i4>
      </vt:variant>
      <vt:variant>
        <vt:lpwstr/>
      </vt:variant>
      <vt:variant>
        <vt:lpwstr>TCFRASSBResource</vt:lpwstr>
      </vt:variant>
      <vt:variant>
        <vt:i4>6488171</vt:i4>
      </vt:variant>
      <vt:variant>
        <vt:i4>78</vt:i4>
      </vt:variant>
      <vt:variant>
        <vt:i4>0</vt:i4>
      </vt:variant>
      <vt:variant>
        <vt:i4>5</vt:i4>
      </vt:variant>
      <vt:variant>
        <vt:lpwstr/>
      </vt:variant>
      <vt:variant>
        <vt:lpwstr>TmaxRASSBResources</vt:lpwstr>
      </vt:variant>
      <vt:variant>
        <vt:i4>5046293</vt:i4>
      </vt:variant>
      <vt:variant>
        <vt:i4>75</vt:i4>
      </vt:variant>
      <vt:variant>
        <vt:i4>0</vt:i4>
      </vt:variant>
      <vt:variant>
        <vt:i4>5</vt:i4>
      </vt:variant>
      <vt:variant>
        <vt:lpwstr/>
      </vt:variant>
      <vt:variant>
        <vt:lpwstr>TMsgAPUSCHResourcer16</vt:lpwstr>
      </vt:variant>
      <vt:variant>
        <vt:i4>3801141</vt:i4>
      </vt:variant>
      <vt:variant>
        <vt:i4>72</vt:i4>
      </vt:variant>
      <vt:variant>
        <vt:i4>0</vt:i4>
      </vt:variant>
      <vt:variant>
        <vt:i4>5</vt:i4>
      </vt:variant>
      <vt:variant>
        <vt:lpwstr/>
      </vt:variant>
      <vt:variant>
        <vt:lpwstr>TRACHConfigGenericTwoStepRAr16</vt:lpwstr>
      </vt:variant>
      <vt:variant>
        <vt:i4>7929969</vt:i4>
      </vt:variant>
      <vt:variant>
        <vt:i4>69</vt:i4>
      </vt:variant>
      <vt:variant>
        <vt:i4>0</vt:i4>
      </vt:variant>
      <vt:variant>
        <vt:i4>5</vt:i4>
      </vt:variant>
      <vt:variant>
        <vt:lpwstr/>
      </vt:variant>
      <vt:variant>
        <vt:lpwstr>TRSRPRange</vt:lpwstr>
      </vt:variant>
      <vt:variant>
        <vt:i4>7667813</vt:i4>
      </vt:variant>
      <vt:variant>
        <vt:i4>66</vt:i4>
      </vt:variant>
      <vt:variant>
        <vt:i4>0</vt:i4>
      </vt:variant>
      <vt:variant>
        <vt:i4>5</vt:i4>
      </vt:variant>
      <vt:variant>
        <vt:lpwstr/>
      </vt:variant>
      <vt:variant>
        <vt:lpwstr>TCFRACSIRSResource</vt:lpwstr>
      </vt:variant>
      <vt:variant>
        <vt:i4>1114115</vt:i4>
      </vt:variant>
      <vt:variant>
        <vt:i4>63</vt:i4>
      </vt:variant>
      <vt:variant>
        <vt:i4>0</vt:i4>
      </vt:variant>
      <vt:variant>
        <vt:i4>5</vt:i4>
      </vt:variant>
      <vt:variant>
        <vt:lpwstr/>
      </vt:variant>
      <vt:variant>
        <vt:lpwstr>TmaxRACSIRSResources</vt:lpwstr>
      </vt:variant>
      <vt:variant>
        <vt:i4>1900567</vt:i4>
      </vt:variant>
      <vt:variant>
        <vt:i4>60</vt:i4>
      </vt:variant>
      <vt:variant>
        <vt:i4>0</vt:i4>
      </vt:variant>
      <vt:variant>
        <vt:i4>5</vt:i4>
      </vt:variant>
      <vt:variant>
        <vt:lpwstr/>
      </vt:variant>
      <vt:variant>
        <vt:lpwstr>TCFRASSBResource</vt:lpwstr>
      </vt:variant>
      <vt:variant>
        <vt:i4>6488171</vt:i4>
      </vt:variant>
      <vt:variant>
        <vt:i4>57</vt:i4>
      </vt:variant>
      <vt:variant>
        <vt:i4>0</vt:i4>
      </vt:variant>
      <vt:variant>
        <vt:i4>5</vt:i4>
      </vt:variant>
      <vt:variant>
        <vt:lpwstr/>
      </vt:variant>
      <vt:variant>
        <vt:lpwstr>TmaxRASSBResources</vt:lpwstr>
      </vt:variant>
      <vt:variant>
        <vt:i4>7143546</vt:i4>
      </vt:variant>
      <vt:variant>
        <vt:i4>54</vt:i4>
      </vt:variant>
      <vt:variant>
        <vt:i4>0</vt:i4>
      </vt:variant>
      <vt:variant>
        <vt:i4>5</vt:i4>
      </vt:variant>
      <vt:variant>
        <vt:lpwstr/>
      </vt:variant>
      <vt:variant>
        <vt:lpwstr>TRACHConfigGeneric</vt:lpwstr>
      </vt:variant>
      <vt:variant>
        <vt:i4>4128864</vt:i4>
      </vt:variant>
      <vt:variant>
        <vt:i4>51</vt:i4>
      </vt:variant>
      <vt:variant>
        <vt:i4>0</vt:i4>
      </vt:variant>
      <vt:variant>
        <vt:i4>5</vt:i4>
      </vt:variant>
      <vt:variant>
        <vt:lpwstr/>
      </vt:variant>
      <vt:variant>
        <vt:lpwstr>TCFRATwoStepr16</vt:lpwstr>
      </vt:variant>
      <vt:variant>
        <vt:i4>786432</vt:i4>
      </vt:variant>
      <vt:variant>
        <vt:i4>48</vt:i4>
      </vt:variant>
      <vt:variant>
        <vt:i4>0</vt:i4>
      </vt:variant>
      <vt:variant>
        <vt:i4>5</vt:i4>
      </vt:variant>
      <vt:variant>
        <vt:lpwstr/>
      </vt:variant>
      <vt:variant>
        <vt:lpwstr>TRAPrioritization</vt:lpwstr>
      </vt:variant>
      <vt:variant>
        <vt:i4>786432</vt:i4>
      </vt:variant>
      <vt:variant>
        <vt:i4>45</vt:i4>
      </vt:variant>
      <vt:variant>
        <vt:i4>0</vt:i4>
      </vt:variant>
      <vt:variant>
        <vt:i4>5</vt:i4>
      </vt:variant>
      <vt:variant>
        <vt:lpwstr/>
      </vt:variant>
      <vt:variant>
        <vt:lpwstr>TRAPrioritization</vt:lpwstr>
      </vt:variant>
      <vt:variant>
        <vt:i4>1114130</vt:i4>
      </vt:variant>
      <vt:variant>
        <vt:i4>42</vt:i4>
      </vt:variant>
      <vt:variant>
        <vt:i4>0</vt:i4>
      </vt:variant>
      <vt:variant>
        <vt:i4>5</vt:i4>
      </vt:variant>
      <vt:variant>
        <vt:lpwstr/>
      </vt:variant>
      <vt:variant>
        <vt:lpwstr>TCFRA</vt:lpwstr>
      </vt:variant>
      <vt:variant>
        <vt:i4>393243</vt:i4>
      </vt:variant>
      <vt:variant>
        <vt:i4>39</vt:i4>
      </vt:variant>
      <vt:variant>
        <vt:i4>0</vt:i4>
      </vt:variant>
      <vt:variant>
        <vt:i4>5</vt:i4>
      </vt:variant>
      <vt:variant>
        <vt:lpwstr/>
      </vt:variant>
      <vt:variant>
        <vt:lpwstr>TRACHConfigDedicated</vt:lpwstr>
      </vt:variant>
      <vt:variant>
        <vt:i4>393243</vt:i4>
      </vt:variant>
      <vt:variant>
        <vt:i4>36</vt:i4>
      </vt:variant>
      <vt:variant>
        <vt:i4>0</vt:i4>
      </vt:variant>
      <vt:variant>
        <vt:i4>5</vt:i4>
      </vt:variant>
      <vt:variant>
        <vt:lpwstr/>
      </vt:variant>
      <vt:variant>
        <vt:lpwstr>TRACHConfigDedicated</vt:lpwstr>
      </vt:variant>
      <vt:variant>
        <vt:i4>1310737</vt:i4>
      </vt:variant>
      <vt:variant>
        <vt:i4>33</vt:i4>
      </vt:variant>
      <vt:variant>
        <vt:i4>0</vt:i4>
      </vt:variant>
      <vt:variant>
        <vt:i4>5</vt:i4>
      </vt:variant>
      <vt:variant>
        <vt:lpwstr/>
      </vt:variant>
      <vt:variant>
        <vt:lpwstr>TRACHConfigCommon</vt:lpwstr>
      </vt:variant>
      <vt:variant>
        <vt:i4>3735664</vt:i4>
      </vt:variant>
      <vt:variant>
        <vt:i4>30</vt:i4>
      </vt:variant>
      <vt:variant>
        <vt:i4>0</vt:i4>
      </vt:variant>
      <vt:variant>
        <vt:i4>5</vt:i4>
      </vt:variant>
      <vt:variant>
        <vt:lpwstr/>
      </vt:variant>
      <vt:variant>
        <vt:lpwstr>TFeatureCombinationPreamblesr17</vt:lpwstr>
      </vt:variant>
      <vt:variant>
        <vt:i4>917517</vt:i4>
      </vt:variant>
      <vt:variant>
        <vt:i4>27</vt:i4>
      </vt:variant>
      <vt:variant>
        <vt:i4>0</vt:i4>
      </vt:variant>
      <vt:variant>
        <vt:i4>5</vt:i4>
      </vt:variant>
      <vt:variant>
        <vt:lpwstr/>
      </vt:variant>
      <vt:variant>
        <vt:lpwstr>TmaxFeatureCombPreamblesPerRACHResourcer</vt:lpwstr>
      </vt:variant>
      <vt:variant>
        <vt:i4>3932196</vt:i4>
      </vt:variant>
      <vt:variant>
        <vt:i4>24</vt:i4>
      </vt:variant>
      <vt:variant>
        <vt:i4>0</vt:i4>
      </vt:variant>
      <vt:variant>
        <vt:i4>5</vt:i4>
      </vt:variant>
      <vt:variant>
        <vt:lpwstr/>
      </vt:variant>
      <vt:variant>
        <vt:lpwstr>TRAPrioritizationForSlicingr17</vt:lpwstr>
      </vt:variant>
      <vt:variant>
        <vt:i4>786432</vt:i4>
      </vt:variant>
      <vt:variant>
        <vt:i4>21</vt:i4>
      </vt:variant>
      <vt:variant>
        <vt:i4>0</vt:i4>
      </vt:variant>
      <vt:variant>
        <vt:i4>5</vt:i4>
      </vt:variant>
      <vt:variant>
        <vt:lpwstr/>
      </vt:variant>
      <vt:variant>
        <vt:lpwstr>TRAPrioritization</vt:lpwstr>
      </vt:variant>
      <vt:variant>
        <vt:i4>8061046</vt:i4>
      </vt:variant>
      <vt:variant>
        <vt:i4>18</vt:i4>
      </vt:variant>
      <vt:variant>
        <vt:i4>0</vt:i4>
      </vt:variant>
      <vt:variant>
        <vt:i4>5</vt:i4>
      </vt:variant>
      <vt:variant>
        <vt:lpwstr/>
      </vt:variant>
      <vt:variant>
        <vt:lpwstr>TSubcarrierSpacing</vt:lpwstr>
      </vt:variant>
      <vt:variant>
        <vt:i4>7929969</vt:i4>
      </vt:variant>
      <vt:variant>
        <vt:i4>15</vt:i4>
      </vt:variant>
      <vt:variant>
        <vt:i4>0</vt:i4>
      </vt:variant>
      <vt:variant>
        <vt:i4>5</vt:i4>
      </vt:variant>
      <vt:variant>
        <vt:lpwstr/>
      </vt:variant>
      <vt:variant>
        <vt:lpwstr>TRSRPRange</vt:lpwstr>
      </vt:variant>
      <vt:variant>
        <vt:i4>7929969</vt:i4>
      </vt:variant>
      <vt:variant>
        <vt:i4>12</vt:i4>
      </vt:variant>
      <vt:variant>
        <vt:i4>0</vt:i4>
      </vt:variant>
      <vt:variant>
        <vt:i4>5</vt:i4>
      </vt:variant>
      <vt:variant>
        <vt:lpwstr/>
      </vt:variant>
      <vt:variant>
        <vt:lpwstr>TRSRPRange</vt:lpwstr>
      </vt:variant>
      <vt:variant>
        <vt:i4>7143546</vt:i4>
      </vt:variant>
      <vt:variant>
        <vt:i4>9</vt:i4>
      </vt:variant>
      <vt:variant>
        <vt:i4>0</vt:i4>
      </vt:variant>
      <vt:variant>
        <vt:i4>5</vt:i4>
      </vt:variant>
      <vt:variant>
        <vt:lpwstr/>
      </vt:variant>
      <vt:variant>
        <vt:lpwstr>TRACHConfigGeneric</vt:lpwstr>
      </vt:variant>
      <vt:variant>
        <vt:i4>1310737</vt:i4>
      </vt:variant>
      <vt:variant>
        <vt:i4>6</vt:i4>
      </vt:variant>
      <vt:variant>
        <vt:i4>0</vt:i4>
      </vt:variant>
      <vt:variant>
        <vt:i4>5</vt:i4>
      </vt:variant>
      <vt:variant>
        <vt:lpwstr/>
      </vt:variant>
      <vt:variant>
        <vt:lpwstr>TRACHConfigCommon</vt:lpwstr>
      </vt:variant>
      <vt:variant>
        <vt:i4>1310737</vt:i4>
      </vt:variant>
      <vt:variant>
        <vt:i4>3</vt:i4>
      </vt:variant>
      <vt:variant>
        <vt:i4>0</vt:i4>
      </vt:variant>
      <vt:variant>
        <vt:i4>5</vt:i4>
      </vt:variant>
      <vt:variant>
        <vt:lpwstr/>
      </vt:variant>
      <vt:variant>
        <vt:lpwstr>TRACHConfigCommon</vt:lpwstr>
      </vt:variant>
      <vt:variant>
        <vt:i4>852070</vt:i4>
      </vt:variant>
      <vt:variant>
        <vt:i4>75</vt:i4>
      </vt:variant>
      <vt:variant>
        <vt:i4>0</vt:i4>
      </vt:variant>
      <vt:variant>
        <vt:i4>5</vt:i4>
      </vt:variant>
      <vt:variant>
        <vt:lpwstr>mailto:emre.yavuz@ericsson.com</vt:lpwstr>
      </vt:variant>
      <vt:variant>
        <vt:lpwstr/>
      </vt:variant>
      <vt:variant>
        <vt:i4>4390947</vt:i4>
      </vt:variant>
      <vt:variant>
        <vt:i4>72</vt:i4>
      </vt:variant>
      <vt:variant>
        <vt:i4>0</vt:i4>
      </vt:variant>
      <vt:variant>
        <vt:i4>5</vt:i4>
      </vt:variant>
      <vt:variant>
        <vt:lpwstr>mailto:ali.nader@ericsson.com</vt:lpwstr>
      </vt:variant>
      <vt:variant>
        <vt:lpwstr/>
      </vt:variant>
      <vt:variant>
        <vt:i4>852070</vt:i4>
      </vt:variant>
      <vt:variant>
        <vt:i4>69</vt:i4>
      </vt:variant>
      <vt:variant>
        <vt:i4>0</vt:i4>
      </vt:variant>
      <vt:variant>
        <vt:i4>5</vt:i4>
      </vt:variant>
      <vt:variant>
        <vt:lpwstr>mailto:emre.yavuz@ericsson.com</vt:lpwstr>
      </vt:variant>
      <vt:variant>
        <vt:lpwstr/>
      </vt:variant>
      <vt:variant>
        <vt:i4>4390947</vt:i4>
      </vt:variant>
      <vt:variant>
        <vt:i4>66</vt:i4>
      </vt:variant>
      <vt:variant>
        <vt:i4>0</vt:i4>
      </vt:variant>
      <vt:variant>
        <vt:i4>5</vt:i4>
      </vt:variant>
      <vt:variant>
        <vt:lpwstr>mailto:ali.nader@ericsson.com</vt:lpwstr>
      </vt:variant>
      <vt:variant>
        <vt:lpwstr/>
      </vt:variant>
      <vt:variant>
        <vt:i4>852070</vt:i4>
      </vt:variant>
      <vt:variant>
        <vt:i4>63</vt:i4>
      </vt:variant>
      <vt:variant>
        <vt:i4>0</vt:i4>
      </vt:variant>
      <vt:variant>
        <vt:i4>5</vt:i4>
      </vt:variant>
      <vt:variant>
        <vt:lpwstr>mailto:emre.yavuz@ericsson.com</vt:lpwstr>
      </vt:variant>
      <vt:variant>
        <vt:lpwstr/>
      </vt:variant>
      <vt:variant>
        <vt:i4>4390947</vt:i4>
      </vt:variant>
      <vt:variant>
        <vt:i4>60</vt:i4>
      </vt:variant>
      <vt:variant>
        <vt:i4>0</vt:i4>
      </vt:variant>
      <vt:variant>
        <vt:i4>5</vt:i4>
      </vt:variant>
      <vt:variant>
        <vt:lpwstr>mailto:ali.nader@ericsson.com</vt:lpwstr>
      </vt:variant>
      <vt:variant>
        <vt:lpwstr/>
      </vt:variant>
      <vt:variant>
        <vt:i4>852070</vt:i4>
      </vt:variant>
      <vt:variant>
        <vt:i4>57</vt:i4>
      </vt:variant>
      <vt:variant>
        <vt:i4>0</vt:i4>
      </vt:variant>
      <vt:variant>
        <vt:i4>5</vt:i4>
      </vt:variant>
      <vt:variant>
        <vt:lpwstr>mailto:emre.yavuz@ericsson.com</vt:lpwstr>
      </vt:variant>
      <vt:variant>
        <vt:lpwstr/>
      </vt:variant>
      <vt:variant>
        <vt:i4>852070</vt:i4>
      </vt:variant>
      <vt:variant>
        <vt:i4>54</vt:i4>
      </vt:variant>
      <vt:variant>
        <vt:i4>0</vt:i4>
      </vt:variant>
      <vt:variant>
        <vt:i4>5</vt:i4>
      </vt:variant>
      <vt:variant>
        <vt:lpwstr>mailto:emre.yavuz@ericsson.com</vt:lpwstr>
      </vt:variant>
      <vt:variant>
        <vt:lpwstr/>
      </vt:variant>
      <vt:variant>
        <vt:i4>4390947</vt:i4>
      </vt:variant>
      <vt:variant>
        <vt:i4>51</vt:i4>
      </vt:variant>
      <vt:variant>
        <vt:i4>0</vt:i4>
      </vt:variant>
      <vt:variant>
        <vt:i4>5</vt:i4>
      </vt:variant>
      <vt:variant>
        <vt:lpwstr>mailto:ali.nader@ericsson.com</vt:lpwstr>
      </vt:variant>
      <vt:variant>
        <vt:lpwstr/>
      </vt:variant>
      <vt:variant>
        <vt:i4>852070</vt:i4>
      </vt:variant>
      <vt:variant>
        <vt:i4>48</vt:i4>
      </vt:variant>
      <vt:variant>
        <vt:i4>0</vt:i4>
      </vt:variant>
      <vt:variant>
        <vt:i4>5</vt:i4>
      </vt:variant>
      <vt:variant>
        <vt:lpwstr>mailto:emre.yavuz@ericsson.com</vt:lpwstr>
      </vt:variant>
      <vt:variant>
        <vt:lpwstr/>
      </vt:variant>
      <vt:variant>
        <vt:i4>4259961</vt:i4>
      </vt:variant>
      <vt:variant>
        <vt:i4>45</vt:i4>
      </vt:variant>
      <vt:variant>
        <vt:i4>0</vt:i4>
      </vt:variant>
      <vt:variant>
        <vt:i4>5</vt:i4>
      </vt:variant>
      <vt:variant>
        <vt:lpwstr>mailto:agne.aberg-larsson@ericsson.com</vt:lpwstr>
      </vt:variant>
      <vt:variant>
        <vt:lpwstr/>
      </vt:variant>
      <vt:variant>
        <vt:i4>852070</vt:i4>
      </vt:variant>
      <vt:variant>
        <vt:i4>42</vt:i4>
      </vt:variant>
      <vt:variant>
        <vt:i4>0</vt:i4>
      </vt:variant>
      <vt:variant>
        <vt:i4>5</vt:i4>
      </vt:variant>
      <vt:variant>
        <vt:lpwstr>mailto:emre.yavuz@ericsson.com</vt:lpwstr>
      </vt:variant>
      <vt:variant>
        <vt:lpwstr/>
      </vt:variant>
      <vt:variant>
        <vt:i4>4259961</vt:i4>
      </vt:variant>
      <vt:variant>
        <vt:i4>39</vt:i4>
      </vt:variant>
      <vt:variant>
        <vt:i4>0</vt:i4>
      </vt:variant>
      <vt:variant>
        <vt:i4>5</vt:i4>
      </vt:variant>
      <vt:variant>
        <vt:lpwstr>mailto:agne.aberg-larsson@ericsson.com</vt:lpwstr>
      </vt:variant>
      <vt:variant>
        <vt:lpwstr/>
      </vt:variant>
      <vt:variant>
        <vt:i4>852070</vt:i4>
      </vt:variant>
      <vt:variant>
        <vt:i4>36</vt:i4>
      </vt:variant>
      <vt:variant>
        <vt:i4>0</vt:i4>
      </vt:variant>
      <vt:variant>
        <vt:i4>5</vt:i4>
      </vt:variant>
      <vt:variant>
        <vt:lpwstr>mailto:emre.yavuz@ericsson.com</vt:lpwstr>
      </vt:variant>
      <vt:variant>
        <vt:lpwstr/>
      </vt:variant>
      <vt:variant>
        <vt:i4>4259961</vt:i4>
      </vt:variant>
      <vt:variant>
        <vt:i4>33</vt:i4>
      </vt:variant>
      <vt:variant>
        <vt:i4>0</vt:i4>
      </vt:variant>
      <vt:variant>
        <vt:i4>5</vt:i4>
      </vt:variant>
      <vt:variant>
        <vt:lpwstr>mailto:agne.aberg-larsson@ericsson.com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4259961</vt:i4>
      </vt:variant>
      <vt:variant>
        <vt:i4>27</vt:i4>
      </vt:variant>
      <vt:variant>
        <vt:i4>0</vt:i4>
      </vt:variant>
      <vt:variant>
        <vt:i4>5</vt:i4>
      </vt:variant>
      <vt:variant>
        <vt:lpwstr>mailto:agne.aberg-larsson@ericsson.com</vt:lpwstr>
      </vt:variant>
      <vt:variant>
        <vt:lpwstr/>
      </vt:variant>
      <vt:variant>
        <vt:i4>852070</vt:i4>
      </vt:variant>
      <vt:variant>
        <vt:i4>24</vt:i4>
      </vt:variant>
      <vt:variant>
        <vt:i4>0</vt:i4>
      </vt:variant>
      <vt:variant>
        <vt:i4>5</vt:i4>
      </vt:variant>
      <vt:variant>
        <vt:lpwstr>mailto:emre.yavuz@ericsson.com</vt:lpwstr>
      </vt:variant>
      <vt:variant>
        <vt:lpwstr/>
      </vt:variant>
      <vt:variant>
        <vt:i4>4259961</vt:i4>
      </vt:variant>
      <vt:variant>
        <vt:i4>21</vt:i4>
      </vt:variant>
      <vt:variant>
        <vt:i4>0</vt:i4>
      </vt:variant>
      <vt:variant>
        <vt:i4>5</vt:i4>
      </vt:variant>
      <vt:variant>
        <vt:lpwstr>mailto:agne.aberg-larsson@ericsson.com</vt:lpwstr>
      </vt:variant>
      <vt:variant>
        <vt:lpwstr/>
      </vt:variant>
      <vt:variant>
        <vt:i4>4259961</vt:i4>
      </vt:variant>
      <vt:variant>
        <vt:i4>18</vt:i4>
      </vt:variant>
      <vt:variant>
        <vt:i4>0</vt:i4>
      </vt:variant>
      <vt:variant>
        <vt:i4>5</vt:i4>
      </vt:variant>
      <vt:variant>
        <vt:lpwstr>mailto:agne.aberg-larsson@ericsson.com</vt:lpwstr>
      </vt:variant>
      <vt:variant>
        <vt:lpwstr/>
      </vt:variant>
      <vt:variant>
        <vt:i4>852070</vt:i4>
      </vt:variant>
      <vt:variant>
        <vt:i4>15</vt:i4>
      </vt:variant>
      <vt:variant>
        <vt:i4>0</vt:i4>
      </vt:variant>
      <vt:variant>
        <vt:i4>5</vt:i4>
      </vt:variant>
      <vt:variant>
        <vt:lpwstr>mailto:emre.yavuz@ericsson.com</vt:lpwstr>
      </vt:variant>
      <vt:variant>
        <vt:lpwstr/>
      </vt:variant>
      <vt:variant>
        <vt:i4>852070</vt:i4>
      </vt:variant>
      <vt:variant>
        <vt:i4>12</vt:i4>
      </vt:variant>
      <vt:variant>
        <vt:i4>0</vt:i4>
      </vt:variant>
      <vt:variant>
        <vt:i4>5</vt:i4>
      </vt:variant>
      <vt:variant>
        <vt:lpwstr>mailto:emre.yavuz@ericsson.com</vt:lpwstr>
      </vt:variant>
      <vt:variant>
        <vt:lpwstr/>
      </vt:variant>
      <vt:variant>
        <vt:i4>4259961</vt:i4>
      </vt:variant>
      <vt:variant>
        <vt:i4>9</vt:i4>
      </vt:variant>
      <vt:variant>
        <vt:i4>0</vt:i4>
      </vt:variant>
      <vt:variant>
        <vt:i4>5</vt:i4>
      </vt:variant>
      <vt:variant>
        <vt:lpwstr>mailto:agne.aberg-larsson@ericsson.com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4653114</vt:i4>
      </vt:variant>
      <vt:variant>
        <vt:i4>3</vt:i4>
      </vt:variant>
      <vt:variant>
        <vt:i4>0</vt:i4>
      </vt:variant>
      <vt:variant>
        <vt:i4>5</vt:i4>
      </vt:variant>
      <vt:variant>
        <vt:lpwstr>mailto:sladana.josilo@ericsson.com</vt:lpwstr>
      </vt:variant>
      <vt:variant>
        <vt:lpwstr/>
      </vt:variant>
      <vt:variant>
        <vt:i4>4259961</vt:i4>
      </vt:variant>
      <vt:variant>
        <vt:i4>0</vt:i4>
      </vt:variant>
      <vt:variant>
        <vt:i4>0</vt:i4>
      </vt:variant>
      <vt:variant>
        <vt:i4>5</vt:i4>
      </vt:variant>
      <vt:variant>
        <vt:lpwstr>mailto:agne.aberg-larsson@ericsson.com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Emre A. Yavuz</cp:lastModifiedBy>
  <cp:revision>2747</cp:revision>
  <cp:lastPrinted>2008-02-03T07:09:00Z</cp:lastPrinted>
  <dcterms:created xsi:type="dcterms:W3CDTF">2024-02-15T12:57:00Z</dcterms:created>
  <dcterms:modified xsi:type="dcterms:W3CDTF">2025-03-28T09:52:00Z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